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华文中宋" w:hAnsi="华文中宋" w:eastAsia="华文中宋" w:cs="仿宋"/>
          <w:color w:val="000000" w:themeColor="text1"/>
          <w:sz w:val="32"/>
          <w:szCs w:val="32"/>
          <w:lang w:val="zh-TW" w:eastAsia="zh-TW"/>
          <w14:textFill>
            <w14:solidFill>
              <w14:schemeClr w14:val="tx1"/>
            </w14:solidFill>
          </w14:textFill>
        </w:rPr>
      </w:pPr>
      <w:r>
        <w:rPr>
          <w:rFonts w:hint="eastAsia" w:ascii="华文中宋" w:hAnsi="华文中宋" w:eastAsia="华文中宋" w:cs="仿宋"/>
          <w:color w:val="000000" w:themeColor="text1"/>
          <w:sz w:val="32"/>
          <w:szCs w:val="32"/>
          <w:lang w:val="zh-TW" w:eastAsia="zh-TW"/>
          <w14:textFill>
            <w14:solidFill>
              <w14:schemeClr w14:val="tx1"/>
            </w14:solidFill>
          </w14:textFill>
        </w:rPr>
        <w:t>新能源学院研究生先进个人</w:t>
      </w:r>
      <w:r>
        <w:rPr>
          <w:rFonts w:hint="default" w:ascii="华文中宋" w:hAnsi="华文中宋" w:eastAsia="华文中宋" w:cs="仿宋"/>
          <w:color w:val="000000" w:themeColor="text1"/>
          <w:sz w:val="32"/>
          <w:szCs w:val="32"/>
          <w:lang w:eastAsia="zh-TW"/>
          <w14:textFill>
            <w14:solidFill>
              <w14:schemeClr w14:val="tx1"/>
            </w14:solidFill>
          </w14:textFill>
        </w:rPr>
        <w:t>、</w:t>
      </w:r>
      <w:r>
        <w:rPr>
          <w:rFonts w:hint="eastAsia" w:ascii="华文中宋" w:hAnsi="华文中宋" w:eastAsia="华文中宋" w:cs="仿宋"/>
          <w:color w:val="000000" w:themeColor="text1"/>
          <w:sz w:val="32"/>
          <w:szCs w:val="32"/>
          <w:lang w:val="en-US" w:eastAsia="zh-Hans"/>
          <w14:textFill>
            <w14:solidFill>
              <w14:schemeClr w14:val="tx1"/>
            </w14:solidFill>
          </w14:textFill>
        </w:rPr>
        <w:t>先进集体</w:t>
      </w:r>
      <w:r>
        <w:rPr>
          <w:rFonts w:hint="eastAsia" w:ascii="华文中宋" w:hAnsi="华文中宋" w:eastAsia="华文中宋" w:cs="仿宋"/>
          <w:color w:val="000000" w:themeColor="text1"/>
          <w:sz w:val="32"/>
          <w:szCs w:val="32"/>
          <w:lang w:val="zh-TW" w:eastAsia="zh-TW"/>
          <w14:textFill>
            <w14:solidFill>
              <w14:schemeClr w14:val="tx1"/>
            </w14:solidFill>
          </w14:textFill>
        </w:rPr>
        <w:t>评定实施细则</w:t>
      </w:r>
    </w:p>
    <w:p>
      <w:pPr>
        <w:spacing w:line="360" w:lineRule="auto"/>
        <w:jc w:val="center"/>
        <w:rPr>
          <w:rFonts w:hint="eastAsia" w:ascii="华文中宋" w:hAnsi="华文中宋" w:eastAsia="华文中宋" w:cs="仿宋"/>
          <w:color w:val="000000" w:themeColor="text1"/>
          <w:sz w:val="32"/>
          <w:szCs w:val="32"/>
          <w:lang w:val="zh-TW" w:eastAsia="zh-TW"/>
          <w14:textFill>
            <w14:solidFill>
              <w14:schemeClr w14:val="tx1"/>
            </w14:solidFill>
          </w14:textFill>
        </w:rPr>
      </w:pPr>
    </w:p>
    <w:p>
      <w:pPr>
        <w:spacing w:line="360" w:lineRule="auto"/>
        <w:ind w:firstLine="560" w:firstLineChars="200"/>
        <w:rPr>
          <w:rFonts w:ascii="仿宋" w:hAnsi="仿宋" w:eastAsia="仿宋" w:cs="仿宋_GB2312"/>
          <w:color w:val="000000" w:themeColor="text1"/>
          <w:sz w:val="28"/>
          <w:szCs w:val="28"/>
          <w:lang w:val="zh-TW"/>
          <w14:textFill>
            <w14:solidFill>
              <w14:schemeClr w14:val="tx1"/>
            </w14:solidFill>
          </w14:textFill>
        </w:rPr>
      </w:pPr>
      <w:r>
        <w:rPr>
          <w:rFonts w:hint="eastAsia" w:ascii="仿宋" w:hAnsi="仿宋" w:eastAsia="仿宋" w:cs="仿宋"/>
          <w:color w:val="000000" w:themeColor="text1"/>
          <w:sz w:val="28"/>
          <w:szCs w:val="28"/>
          <w:lang w:val="zh-TW" w:eastAsia="zh-TW"/>
          <w14:textFill>
            <w14:solidFill>
              <w14:schemeClr w14:val="tx1"/>
            </w14:solidFill>
          </w14:textFill>
        </w:rPr>
        <w:t>为全面贯彻党的教育方针，落实立德树人根本任务，促进研究生德智体美劳全面发展，根据中共中央、国务院《深化新时代教育评价改革总体方案》</w:t>
      </w:r>
      <w:r>
        <w:rPr>
          <w:rFonts w:hint="eastAsia" w:ascii="仿宋" w:hAnsi="仿宋" w:eastAsia="仿宋" w:cs="仿宋"/>
          <w:color w:val="000000" w:themeColor="text1"/>
          <w:sz w:val="28"/>
          <w:szCs w:val="28"/>
          <w:lang w:val="zh-TW"/>
          <w14:textFill>
            <w14:solidFill>
              <w14:schemeClr w14:val="tx1"/>
            </w14:solidFill>
          </w14:textFill>
        </w:rPr>
        <w:t>以及</w:t>
      </w:r>
      <w:r>
        <w:rPr>
          <w:rFonts w:hint="eastAsia" w:ascii="仿宋" w:hAnsi="仿宋" w:eastAsia="仿宋" w:cs="仿宋"/>
          <w:color w:val="000000" w:themeColor="text1"/>
          <w:sz w:val="28"/>
          <w:szCs w:val="28"/>
          <w:lang w:val="zh-TW" w:eastAsia="zh-TW"/>
          <w14:textFill>
            <w14:solidFill>
              <w14:schemeClr w14:val="tx1"/>
            </w14:solidFill>
          </w14:textFill>
        </w:rPr>
        <w:t>《</w:t>
      </w:r>
      <w:r>
        <w:rPr>
          <w:rFonts w:hint="eastAsia" w:ascii="仿宋" w:hAnsi="仿宋" w:eastAsia="仿宋" w:cs="仿宋_GB2312"/>
          <w:color w:val="000000" w:themeColor="text1"/>
          <w:sz w:val="28"/>
          <w:szCs w:val="28"/>
          <w:lang w:val="zh-TW" w:eastAsia="zh-TW"/>
          <w14:textFill>
            <w14:solidFill>
              <w14:schemeClr w14:val="tx1"/>
            </w14:solidFill>
          </w14:textFill>
        </w:rPr>
        <w:t>华北电力大学研究生先进个人先进集体评选办法（2021年修订）》</w:t>
      </w:r>
      <w:r>
        <w:rPr>
          <w:rFonts w:ascii="仿宋" w:hAnsi="仿宋" w:eastAsia="仿宋" w:cs="仿宋"/>
          <w:color w:val="000000" w:themeColor="text1"/>
          <w:sz w:val="28"/>
          <w:szCs w:val="28"/>
          <w:lang w:val="zh-TW" w:eastAsia="zh-TW"/>
          <w14:textFill>
            <w14:solidFill>
              <w14:schemeClr w14:val="tx1"/>
            </w14:solidFill>
          </w14:textFill>
        </w:rPr>
        <w:t>的有关要求</w:t>
      </w:r>
      <w:r>
        <w:rPr>
          <w:rFonts w:hint="eastAsia" w:ascii="仿宋" w:hAnsi="仿宋" w:eastAsia="仿宋" w:cs="仿宋"/>
          <w:color w:val="000000" w:themeColor="text1"/>
          <w:sz w:val="28"/>
          <w:szCs w:val="28"/>
          <w:lang w:val="zh-TW"/>
          <w14:textFill>
            <w14:solidFill>
              <w14:schemeClr w14:val="tx1"/>
            </w14:solidFill>
          </w14:textFill>
        </w:rPr>
        <w:t>，</w:t>
      </w:r>
      <w:r>
        <w:rPr>
          <w:rFonts w:hint="eastAsia" w:ascii="仿宋" w:hAnsi="仿宋" w:eastAsia="仿宋" w:cs="仿宋"/>
          <w:color w:val="000000" w:themeColor="text1"/>
          <w:sz w:val="28"/>
          <w:szCs w:val="28"/>
          <w:lang w:val="zh-TW" w:eastAsia="zh-TW"/>
          <w14:textFill>
            <w14:solidFill>
              <w14:schemeClr w14:val="tx1"/>
            </w14:solidFill>
          </w14:textFill>
        </w:rPr>
        <w:t>结合</w:t>
      </w:r>
      <w:r>
        <w:rPr>
          <w:rFonts w:hint="eastAsia" w:ascii="仿宋" w:hAnsi="仿宋" w:eastAsia="仿宋" w:cs="仿宋"/>
          <w:color w:val="000000" w:themeColor="text1"/>
          <w:sz w:val="28"/>
          <w:szCs w:val="28"/>
          <w:lang w:val="zh-TW"/>
          <w14:textFill>
            <w14:solidFill>
              <w14:schemeClr w14:val="tx1"/>
            </w14:solidFill>
          </w14:textFill>
        </w:rPr>
        <w:t>学院</w:t>
      </w:r>
      <w:r>
        <w:rPr>
          <w:rFonts w:hint="eastAsia" w:ascii="仿宋" w:hAnsi="仿宋" w:eastAsia="仿宋" w:cs="仿宋"/>
          <w:color w:val="000000" w:themeColor="text1"/>
          <w:sz w:val="28"/>
          <w:szCs w:val="28"/>
          <w:lang w:val="zh-TW" w:eastAsia="zh-TW"/>
          <w14:textFill>
            <w14:solidFill>
              <w14:schemeClr w14:val="tx1"/>
            </w14:solidFill>
          </w14:textFill>
        </w:rPr>
        <w:t>实际</w:t>
      </w:r>
      <w:r>
        <w:rPr>
          <w:rFonts w:hint="eastAsia" w:ascii="仿宋" w:hAnsi="仿宋" w:eastAsia="仿宋" w:cs="仿宋"/>
          <w:color w:val="000000" w:themeColor="text1"/>
          <w:sz w:val="28"/>
          <w:szCs w:val="28"/>
          <w:lang w:val="zh-TW"/>
          <w14:textFill>
            <w14:solidFill>
              <w14:schemeClr w14:val="tx1"/>
            </w14:solidFill>
          </w14:textFill>
        </w:rPr>
        <w:t>情况</w:t>
      </w:r>
      <w:r>
        <w:rPr>
          <w:rFonts w:hint="eastAsia" w:ascii="仿宋" w:hAnsi="仿宋" w:eastAsia="仿宋" w:cs="仿宋"/>
          <w:color w:val="000000" w:themeColor="text1"/>
          <w:sz w:val="28"/>
          <w:szCs w:val="28"/>
          <w:lang w:val="zh-TW" w:eastAsia="zh-TW"/>
          <w14:textFill>
            <w14:solidFill>
              <w14:schemeClr w14:val="tx1"/>
            </w14:solidFill>
          </w14:textFill>
        </w:rPr>
        <w:t>，制定</w:t>
      </w:r>
      <w:r>
        <w:rPr>
          <w:rFonts w:hint="eastAsia" w:ascii="仿宋" w:hAnsi="仿宋" w:eastAsia="仿宋" w:cs="仿宋"/>
          <w:color w:val="000000" w:themeColor="text1"/>
          <w:sz w:val="28"/>
          <w:szCs w:val="28"/>
          <w:lang w:val="zh-TW"/>
          <w14:textFill>
            <w14:solidFill>
              <w14:schemeClr w14:val="tx1"/>
            </w14:solidFill>
          </w14:textFill>
        </w:rPr>
        <w:t>新能源</w:t>
      </w:r>
      <w:r>
        <w:rPr>
          <w:rFonts w:ascii="仿宋" w:hAnsi="仿宋" w:eastAsia="仿宋" w:cs="仿宋"/>
          <w:color w:val="000000" w:themeColor="text1"/>
          <w:sz w:val="28"/>
          <w:szCs w:val="28"/>
          <w:lang w:val="zh-TW"/>
          <w14:textFill>
            <w14:solidFill>
              <w14:schemeClr w14:val="tx1"/>
            </w14:solidFill>
          </w14:textFill>
        </w:rPr>
        <w:t>学院</w:t>
      </w:r>
      <w:r>
        <w:rPr>
          <w:rFonts w:hint="eastAsia" w:ascii="仿宋" w:hAnsi="仿宋" w:eastAsia="仿宋" w:cs="仿宋"/>
          <w:color w:val="000000" w:themeColor="text1"/>
          <w:sz w:val="28"/>
          <w:szCs w:val="28"/>
          <w:lang w:val="zh-TW"/>
          <w14:textFill>
            <w14:solidFill>
              <w14:schemeClr w14:val="tx1"/>
            </w14:solidFill>
          </w14:textFill>
        </w:rPr>
        <w:t>研究生先进个人</w:t>
      </w:r>
      <w:r>
        <w:rPr>
          <w:rFonts w:hint="default"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Hans"/>
          <w14:textFill>
            <w14:solidFill>
              <w14:schemeClr w14:val="tx1"/>
            </w14:solidFill>
          </w14:textFill>
        </w:rPr>
        <w:t>先进集体</w:t>
      </w:r>
      <w:r>
        <w:rPr>
          <w:rFonts w:hint="eastAsia" w:ascii="仿宋" w:hAnsi="仿宋" w:eastAsia="仿宋" w:cs="仿宋"/>
          <w:color w:val="000000" w:themeColor="text1"/>
          <w:sz w:val="28"/>
          <w:szCs w:val="28"/>
          <w:lang w:val="zh-TW"/>
          <w14:textFill>
            <w14:solidFill>
              <w14:schemeClr w14:val="tx1"/>
            </w14:solidFill>
          </w14:textFill>
        </w:rPr>
        <w:t>评定实施细则。</w:t>
      </w:r>
    </w:p>
    <w:p>
      <w:pPr>
        <w:spacing w:line="360" w:lineRule="auto"/>
        <w:ind w:firstLine="643"/>
        <w:rPr>
          <w:rFonts w:ascii="仿宋" w:hAnsi="仿宋" w:eastAsia="仿宋" w:cs="仿宋"/>
          <w:b/>
          <w:bCs/>
          <w:color w:val="000000" w:themeColor="text1"/>
          <w:sz w:val="28"/>
          <w:szCs w:val="28"/>
          <w:lang w:val="zh-TW" w:eastAsia="zh-TW"/>
          <w14:textFill>
            <w14:solidFill>
              <w14:schemeClr w14:val="tx1"/>
            </w14:solidFill>
          </w14:textFill>
        </w:rPr>
      </w:pPr>
      <w:r>
        <w:rPr>
          <w:rFonts w:ascii="仿宋" w:hAnsi="仿宋" w:eastAsia="仿宋" w:cs="仿宋"/>
          <w:b/>
          <w:bCs/>
          <w:color w:val="000000" w:themeColor="text1"/>
          <w:sz w:val="28"/>
          <w:szCs w:val="28"/>
          <w:lang w:val="zh-TW" w:eastAsia="zh-TW"/>
          <w14:textFill>
            <w14:solidFill>
              <w14:schemeClr w14:val="tx1"/>
            </w14:solidFill>
          </w14:textFill>
        </w:rPr>
        <w:t>一、参评范围</w:t>
      </w:r>
    </w:p>
    <w:p>
      <w:pPr>
        <w:spacing w:line="360" w:lineRule="auto"/>
        <w:ind w:firstLine="643"/>
        <w:rPr>
          <w:rFonts w:ascii="仿宋" w:hAnsi="仿宋" w:eastAsia="仿宋" w:cs="仿宋"/>
          <w:color w:val="000000" w:themeColor="text1"/>
          <w:sz w:val="28"/>
          <w:szCs w:val="28"/>
          <w:lang w:val="zh-TW" w:eastAsia="zh-TW"/>
          <w14:textFill>
            <w14:solidFill>
              <w14:schemeClr w14:val="tx1"/>
            </w14:solidFill>
          </w14:textFill>
        </w:rPr>
      </w:pPr>
      <w:r>
        <w:rPr>
          <w:rFonts w:hint="eastAsia" w:ascii="仿宋" w:hAnsi="仿宋" w:eastAsia="仿宋" w:cs="仿宋"/>
          <w:color w:val="000000" w:themeColor="text1"/>
          <w:sz w:val="28"/>
          <w:szCs w:val="28"/>
          <w:lang w:val="zh-TW" w:eastAsia="zh-TW"/>
          <w14:textFill>
            <w14:solidFill>
              <w14:schemeClr w14:val="tx1"/>
            </w14:solidFill>
          </w14:textFill>
        </w:rPr>
        <w:t>本办法适用于我</w:t>
      </w:r>
      <w:r>
        <w:rPr>
          <w:rFonts w:hint="eastAsia" w:ascii="仿宋" w:hAnsi="仿宋" w:eastAsia="仿宋" w:cs="仿宋"/>
          <w:color w:val="000000" w:themeColor="text1"/>
          <w:sz w:val="28"/>
          <w:szCs w:val="28"/>
          <w:lang w:val="zh-TW"/>
          <w14:textFill>
            <w14:solidFill>
              <w14:schemeClr w14:val="tx1"/>
            </w14:solidFill>
          </w14:textFill>
        </w:rPr>
        <w:t>院</w:t>
      </w:r>
      <w:r>
        <w:rPr>
          <w:rFonts w:hint="eastAsia" w:ascii="仿宋" w:hAnsi="仿宋" w:eastAsia="仿宋" w:cs="仿宋"/>
          <w:color w:val="000000" w:themeColor="text1"/>
          <w:sz w:val="28"/>
          <w:szCs w:val="28"/>
          <w:lang w:val="zh-TW" w:eastAsia="zh-TW"/>
          <w14:textFill>
            <w14:solidFill>
              <w14:schemeClr w14:val="tx1"/>
            </w14:solidFill>
          </w14:textFill>
        </w:rPr>
        <w:t>正式注册学制内</w:t>
      </w:r>
      <w:r>
        <w:rPr>
          <w:rFonts w:hint="eastAsia" w:ascii="仿宋" w:hAnsi="仿宋" w:eastAsia="仿宋" w:cs="仿宋"/>
          <w:color w:val="000000" w:themeColor="text1"/>
          <w:sz w:val="28"/>
          <w:szCs w:val="28"/>
          <w:lang w:val="en-US" w:eastAsia="zh-Hans"/>
          <w14:textFill>
            <w14:solidFill>
              <w14:schemeClr w14:val="tx1"/>
            </w14:solidFill>
          </w14:textFill>
        </w:rPr>
        <w:t>二</w:t>
      </w:r>
      <w:r>
        <w:rPr>
          <w:rFonts w:hint="eastAsia" w:ascii="仿宋" w:hAnsi="仿宋" w:eastAsia="仿宋" w:cs="仿宋"/>
          <w:color w:val="000000" w:themeColor="text1"/>
          <w:sz w:val="28"/>
          <w:szCs w:val="28"/>
          <w:lang w:val="zh-TW" w:eastAsia="zh-TW"/>
          <w14:textFill>
            <w14:solidFill>
              <w14:schemeClr w14:val="tx1"/>
            </w14:solidFill>
          </w14:textFill>
        </w:rPr>
        <w:t>年级及以上全日制研究生。硕博连读博士研究生新生回原硕士所在班参加评选。</w:t>
      </w:r>
    </w:p>
    <w:p>
      <w:pPr>
        <w:spacing w:line="360" w:lineRule="auto"/>
        <w:ind w:firstLine="643"/>
        <w:rPr>
          <w:rFonts w:ascii="仿宋" w:hAnsi="仿宋" w:eastAsia="仿宋" w:cs="仿宋"/>
          <w:b/>
          <w:bCs/>
          <w:color w:val="000000" w:themeColor="text1"/>
          <w:sz w:val="28"/>
          <w:szCs w:val="28"/>
          <w:lang w:val="zh-TW"/>
          <w14:textFill>
            <w14:solidFill>
              <w14:schemeClr w14:val="tx1"/>
            </w14:solidFill>
          </w14:textFill>
        </w:rPr>
      </w:pPr>
      <w:r>
        <w:rPr>
          <w:rFonts w:ascii="仿宋" w:hAnsi="仿宋" w:eastAsia="仿宋" w:cs="仿宋"/>
          <w:b/>
          <w:bCs/>
          <w:color w:val="000000" w:themeColor="text1"/>
          <w:sz w:val="28"/>
          <w:szCs w:val="28"/>
          <w:lang w:val="zh-TW" w:eastAsia="zh-TW"/>
          <w14:textFill>
            <w14:solidFill>
              <w14:schemeClr w14:val="tx1"/>
            </w14:solidFill>
          </w14:textFill>
        </w:rPr>
        <w:t>二、</w:t>
      </w:r>
      <w:r>
        <w:rPr>
          <w:rFonts w:hint="eastAsia" w:ascii="仿宋" w:hAnsi="仿宋" w:eastAsia="仿宋" w:cs="仿宋"/>
          <w:b/>
          <w:bCs/>
          <w:color w:val="000000" w:themeColor="text1"/>
          <w:sz w:val="28"/>
          <w:szCs w:val="28"/>
          <w:lang w:val="zh-TW"/>
          <w14:textFill>
            <w14:solidFill>
              <w14:schemeClr w14:val="tx1"/>
            </w14:solidFill>
          </w14:textFill>
        </w:rPr>
        <w:t>评选</w:t>
      </w:r>
      <w:r>
        <w:rPr>
          <w:rFonts w:ascii="仿宋" w:hAnsi="仿宋" w:eastAsia="仿宋" w:cs="仿宋"/>
          <w:b/>
          <w:bCs/>
          <w:color w:val="000000" w:themeColor="text1"/>
          <w:sz w:val="28"/>
          <w:szCs w:val="28"/>
          <w:lang w:val="zh-TW"/>
          <w14:textFill>
            <w14:solidFill>
              <w14:schemeClr w14:val="tx1"/>
            </w14:solidFill>
          </w14:textFill>
        </w:rPr>
        <w:t>类别</w:t>
      </w:r>
      <w:r>
        <w:rPr>
          <w:rFonts w:hint="eastAsia" w:ascii="仿宋" w:hAnsi="仿宋" w:eastAsia="仿宋" w:cs="仿宋"/>
          <w:b/>
          <w:bCs/>
          <w:color w:val="000000" w:themeColor="text1"/>
          <w:sz w:val="28"/>
          <w:szCs w:val="28"/>
          <w:lang w:val="zh-TW"/>
          <w14:textFill>
            <w14:solidFill>
              <w14:schemeClr w14:val="tx1"/>
            </w14:solidFill>
          </w14:textFill>
        </w:rPr>
        <w:t>及</w:t>
      </w:r>
      <w:r>
        <w:rPr>
          <w:rFonts w:ascii="仿宋" w:hAnsi="仿宋" w:eastAsia="仿宋" w:cs="仿宋"/>
          <w:b/>
          <w:bCs/>
          <w:color w:val="000000" w:themeColor="text1"/>
          <w:sz w:val="28"/>
          <w:szCs w:val="28"/>
          <w:lang w:val="zh-TW"/>
          <w14:textFill>
            <w14:solidFill>
              <w14:schemeClr w14:val="tx1"/>
            </w14:solidFill>
          </w14:textFill>
        </w:rPr>
        <w:t>比例</w:t>
      </w:r>
    </w:p>
    <w:p>
      <w:pPr>
        <w:spacing w:line="360" w:lineRule="auto"/>
        <w:ind w:firstLine="643"/>
        <w:rPr>
          <w:rFonts w:ascii="仿宋" w:hAnsi="仿宋" w:eastAsia="仿宋" w:cs="仿宋"/>
          <w:bCs/>
          <w:color w:val="000000" w:themeColor="text1"/>
          <w:sz w:val="28"/>
          <w:szCs w:val="28"/>
          <w:lang w:val="zh-TW"/>
          <w14:textFill>
            <w14:solidFill>
              <w14:schemeClr w14:val="tx1"/>
            </w14:solidFill>
          </w14:textFill>
        </w:rPr>
      </w:pPr>
      <w:r>
        <w:rPr>
          <w:rFonts w:hint="eastAsia" w:ascii="仿宋" w:hAnsi="仿宋" w:eastAsia="仿宋" w:cs="仿宋"/>
          <w:bCs/>
          <w:color w:val="000000" w:themeColor="text1"/>
          <w:sz w:val="28"/>
          <w:szCs w:val="28"/>
          <w:lang w:val="zh-TW"/>
          <w14:textFill>
            <w14:solidFill>
              <w14:schemeClr w14:val="tx1"/>
            </w14:solidFill>
          </w14:textFill>
        </w:rPr>
        <w:t>1</w:t>
      </w:r>
      <w:r>
        <w:rPr>
          <w:rFonts w:ascii="仿宋" w:hAnsi="仿宋" w:eastAsia="仿宋" w:cs="仿宋"/>
          <w:bCs/>
          <w:color w:val="000000" w:themeColor="text1"/>
          <w:sz w:val="28"/>
          <w:szCs w:val="28"/>
          <w:lang w:val="zh-TW" w:eastAsia="zh-TW"/>
          <w14:textFill>
            <w14:solidFill>
              <w14:schemeClr w14:val="tx1"/>
            </w14:solidFill>
          </w14:textFill>
        </w:rPr>
        <w:t xml:space="preserve">. </w:t>
      </w:r>
      <w:r>
        <w:rPr>
          <w:rFonts w:hint="eastAsia" w:ascii="仿宋" w:hAnsi="仿宋" w:eastAsia="仿宋" w:cs="仿宋"/>
          <w:bCs/>
          <w:color w:val="000000" w:themeColor="text1"/>
          <w:sz w:val="28"/>
          <w:szCs w:val="28"/>
          <w:lang w:val="zh-TW"/>
          <w14:textFill>
            <w14:solidFill>
              <w14:schemeClr w14:val="tx1"/>
            </w14:solidFill>
          </w14:textFill>
        </w:rPr>
        <w:t>评选类别</w:t>
      </w:r>
    </w:p>
    <w:p>
      <w:pPr>
        <w:numPr>
          <w:ilvl w:val="0"/>
          <w:numId w:val="1"/>
        </w:numPr>
        <w:spacing w:line="360" w:lineRule="auto"/>
        <w:ind w:left="0" w:leftChars="0" w:firstLine="560" w:firstLineChars="200"/>
        <w:rPr>
          <w:rFonts w:ascii="仿宋" w:hAnsi="仿宋" w:eastAsia="仿宋" w:cs="仿宋"/>
          <w:color w:val="000000" w:themeColor="text1"/>
          <w:sz w:val="28"/>
          <w:szCs w:val="28"/>
          <w:lang w:val="zh-TW"/>
          <w14:textFill>
            <w14:solidFill>
              <w14:schemeClr w14:val="tx1"/>
            </w14:solidFill>
          </w14:textFill>
        </w:rPr>
      </w:pPr>
      <w:r>
        <w:rPr>
          <w:rFonts w:hint="eastAsia" w:ascii="仿宋" w:hAnsi="仿宋" w:eastAsia="仿宋" w:cs="仿宋"/>
          <w:color w:val="000000" w:themeColor="text1"/>
          <w:sz w:val="28"/>
          <w:szCs w:val="28"/>
          <w:lang w:val="en-US" w:eastAsia="zh-Hans"/>
          <w14:textFill>
            <w14:solidFill>
              <w14:schemeClr w14:val="tx1"/>
            </w14:solidFill>
          </w14:textFill>
        </w:rPr>
        <w:t>先进个人</w:t>
      </w:r>
      <w:r>
        <w:rPr>
          <w:rFonts w:hint="default" w:ascii="仿宋" w:hAnsi="仿宋" w:eastAsia="仿宋" w:cs="仿宋"/>
          <w:color w:val="000000" w:themeColor="text1"/>
          <w:sz w:val="28"/>
          <w:szCs w:val="28"/>
          <w:lang w:eastAsia="zh-Hans"/>
          <w14:textFill>
            <w14:solidFill>
              <w14:schemeClr w14:val="tx1"/>
            </w14:solidFill>
          </w14:textFill>
        </w:rPr>
        <w:t>：</w:t>
      </w:r>
      <w:r>
        <w:rPr>
          <w:rFonts w:hint="eastAsia" w:ascii="仿宋" w:hAnsi="仿宋" w:eastAsia="仿宋" w:cs="仿宋"/>
          <w:color w:val="000000" w:themeColor="text1"/>
          <w:sz w:val="28"/>
          <w:szCs w:val="28"/>
          <w:lang w:val="zh-TW" w:eastAsia="zh-TW"/>
          <w14:textFill>
            <w14:solidFill>
              <w14:schemeClr w14:val="tx1"/>
            </w14:solidFill>
          </w14:textFill>
        </w:rPr>
        <w:t>优秀研究生、优秀研究生标兵、优秀研究生干部、优秀研究生干部标兵</w:t>
      </w:r>
      <w:r>
        <w:rPr>
          <w:rFonts w:hint="eastAsia" w:ascii="仿宋" w:hAnsi="仿宋" w:eastAsia="仿宋" w:cs="仿宋"/>
          <w:color w:val="000000" w:themeColor="text1"/>
          <w:sz w:val="28"/>
          <w:szCs w:val="28"/>
          <w:lang w:val="zh-TW"/>
          <w14:textFill>
            <w14:solidFill>
              <w14:schemeClr w14:val="tx1"/>
            </w14:solidFill>
          </w14:textFill>
        </w:rPr>
        <w:t>。</w:t>
      </w:r>
    </w:p>
    <w:p>
      <w:pPr>
        <w:numPr>
          <w:ilvl w:val="0"/>
          <w:numId w:val="1"/>
        </w:numPr>
        <w:spacing w:line="360" w:lineRule="auto"/>
        <w:ind w:left="0" w:leftChars="0" w:firstLine="560" w:firstLineChars="200"/>
        <w:rPr>
          <w:rFonts w:ascii="仿宋" w:hAnsi="仿宋" w:eastAsia="仿宋" w:cs="仿宋"/>
          <w:color w:val="000000" w:themeColor="text1"/>
          <w:sz w:val="28"/>
          <w:szCs w:val="28"/>
          <w:lang w:val="zh-TW"/>
          <w14:textFill>
            <w14:solidFill>
              <w14:schemeClr w14:val="tx1"/>
            </w14:solidFill>
          </w14:textFill>
        </w:rPr>
      </w:pPr>
      <w:r>
        <w:rPr>
          <w:rFonts w:hint="eastAsia" w:ascii="仿宋" w:hAnsi="仿宋" w:eastAsia="仿宋" w:cs="仿宋"/>
          <w:color w:val="000000" w:themeColor="text1"/>
          <w:sz w:val="28"/>
          <w:szCs w:val="28"/>
          <w:lang w:val="en-US" w:eastAsia="zh-Hans"/>
          <w14:textFill>
            <w14:solidFill>
              <w14:schemeClr w14:val="tx1"/>
            </w14:solidFill>
          </w14:textFill>
        </w:rPr>
        <w:t>先进集体</w:t>
      </w:r>
      <w:r>
        <w:rPr>
          <w:rFonts w:hint="default" w:ascii="仿宋" w:hAnsi="仿宋" w:eastAsia="仿宋" w:cs="仿宋"/>
          <w:color w:val="000000" w:themeColor="text1"/>
          <w:sz w:val="28"/>
          <w:szCs w:val="28"/>
          <w:lang w:eastAsia="zh-Hans"/>
          <w14:textFill>
            <w14:solidFill>
              <w14:schemeClr w14:val="tx1"/>
            </w14:solidFill>
          </w14:textFill>
        </w:rPr>
        <w:t>：</w:t>
      </w:r>
      <w:r>
        <w:rPr>
          <w:rFonts w:hint="eastAsia" w:ascii="仿宋" w:hAnsi="仿宋" w:eastAsia="仿宋" w:cs="仿宋"/>
          <w:color w:val="000000" w:themeColor="text1"/>
          <w:sz w:val="28"/>
          <w:szCs w:val="28"/>
          <w:lang w:val="en-US" w:eastAsia="zh-Hans"/>
          <w14:textFill>
            <w14:solidFill>
              <w14:schemeClr w14:val="tx1"/>
            </w14:solidFill>
          </w14:textFill>
        </w:rPr>
        <w:t>研究生先进班集体</w:t>
      </w:r>
      <w:r>
        <w:rPr>
          <w:rFonts w:hint="default" w:ascii="仿宋" w:hAnsi="仿宋" w:eastAsia="仿宋" w:cs="仿宋"/>
          <w:color w:val="000000" w:themeColor="text1"/>
          <w:sz w:val="28"/>
          <w:szCs w:val="28"/>
          <w:lang w:eastAsia="zh-Hans"/>
          <w14:textFill>
            <w14:solidFill>
              <w14:schemeClr w14:val="tx1"/>
            </w14:solidFill>
          </w14:textFill>
        </w:rPr>
        <w:t>。</w:t>
      </w:r>
    </w:p>
    <w:p>
      <w:pPr>
        <w:numPr>
          <w:ilvl w:val="0"/>
          <w:numId w:val="2"/>
        </w:numPr>
        <w:spacing w:line="360" w:lineRule="auto"/>
        <w:ind w:firstLine="643"/>
        <w:rPr>
          <w:rFonts w:hint="eastAsia" w:ascii="仿宋" w:hAnsi="仿宋" w:eastAsia="仿宋" w:cs="仿宋"/>
          <w:bCs/>
          <w:color w:val="000000" w:themeColor="text1"/>
          <w:sz w:val="28"/>
          <w:szCs w:val="28"/>
          <w:lang w:val="zh-TW"/>
          <w14:textFill>
            <w14:solidFill>
              <w14:schemeClr w14:val="tx1"/>
            </w14:solidFill>
          </w14:textFill>
        </w:rPr>
      </w:pPr>
      <w:r>
        <w:rPr>
          <w:rFonts w:hint="eastAsia" w:ascii="仿宋" w:hAnsi="仿宋" w:eastAsia="仿宋" w:cs="仿宋"/>
          <w:bCs/>
          <w:color w:val="000000" w:themeColor="text1"/>
          <w:sz w:val="28"/>
          <w:szCs w:val="28"/>
          <w:lang w:val="zh-TW"/>
          <w14:textFill>
            <w14:solidFill>
              <w14:schemeClr w14:val="tx1"/>
            </w14:solidFill>
          </w14:textFill>
        </w:rPr>
        <w:t>评选比例</w:t>
      </w:r>
    </w:p>
    <w:p>
      <w:pPr>
        <w:numPr>
          <w:ilvl w:val="0"/>
          <w:numId w:val="3"/>
        </w:numPr>
        <w:spacing w:line="360" w:lineRule="auto"/>
        <w:ind w:left="0" w:leftChars="0" w:firstLine="560" w:firstLineChars="200"/>
        <w:rPr>
          <w:rFonts w:hint="eastAsia" w:ascii="仿宋" w:hAnsi="仿宋" w:eastAsia="仿宋"/>
          <w:sz w:val="28"/>
          <w:szCs w:val="28"/>
        </w:rPr>
      </w:pPr>
      <w:r>
        <w:rPr>
          <w:rFonts w:hint="eastAsia" w:ascii="仿宋" w:hAnsi="仿宋" w:eastAsia="仿宋"/>
          <w:sz w:val="28"/>
          <w:szCs w:val="28"/>
        </w:rPr>
        <w:t>优秀研究生：评选比例一般不超过参评年级、</w:t>
      </w:r>
      <w:r>
        <w:rPr>
          <w:rFonts w:ascii="仿宋" w:hAnsi="仿宋" w:eastAsia="仿宋"/>
          <w:sz w:val="28"/>
          <w:szCs w:val="28"/>
        </w:rPr>
        <w:t>参评专业</w:t>
      </w:r>
      <w:r>
        <w:rPr>
          <w:rFonts w:hint="eastAsia" w:ascii="仿宋" w:hAnsi="仿宋" w:eastAsia="仿宋"/>
          <w:sz w:val="28"/>
          <w:szCs w:val="28"/>
        </w:rPr>
        <w:t>研究生总数的15%。</w:t>
      </w:r>
    </w:p>
    <w:p>
      <w:pPr>
        <w:numPr>
          <w:ilvl w:val="0"/>
          <w:numId w:val="3"/>
        </w:numPr>
        <w:spacing w:line="360" w:lineRule="auto"/>
        <w:ind w:left="0" w:leftChars="0" w:firstLine="560" w:firstLineChars="200"/>
        <w:rPr>
          <w:rFonts w:ascii="仿宋" w:hAnsi="仿宋" w:eastAsia="仿宋"/>
          <w:sz w:val="28"/>
          <w:szCs w:val="28"/>
        </w:rPr>
      </w:pPr>
      <w:r>
        <w:rPr>
          <w:rFonts w:hint="eastAsia" w:ascii="仿宋" w:hAnsi="仿宋" w:eastAsia="仿宋"/>
          <w:sz w:val="28"/>
          <w:szCs w:val="28"/>
        </w:rPr>
        <w:t>优秀研究生标兵：评选比例一般不超过参评年级、</w:t>
      </w:r>
      <w:r>
        <w:rPr>
          <w:rFonts w:ascii="仿宋" w:hAnsi="仿宋" w:eastAsia="仿宋"/>
          <w:sz w:val="28"/>
          <w:szCs w:val="28"/>
        </w:rPr>
        <w:t>参评专业</w:t>
      </w:r>
      <w:r>
        <w:rPr>
          <w:rFonts w:hint="eastAsia" w:ascii="仿宋" w:hAnsi="仿宋" w:eastAsia="仿宋"/>
          <w:sz w:val="28"/>
          <w:szCs w:val="28"/>
        </w:rPr>
        <w:t>研究生总数的1%。</w:t>
      </w:r>
    </w:p>
    <w:p>
      <w:pPr>
        <w:numPr>
          <w:ilvl w:val="0"/>
          <w:numId w:val="3"/>
        </w:numPr>
        <w:spacing w:line="360" w:lineRule="auto"/>
        <w:ind w:left="0" w:leftChars="0" w:firstLine="560" w:firstLineChars="200"/>
        <w:rPr>
          <w:rFonts w:hint="eastAsia" w:ascii="仿宋" w:hAnsi="仿宋" w:eastAsia="仿宋"/>
          <w:sz w:val="28"/>
          <w:szCs w:val="28"/>
        </w:rPr>
      </w:pPr>
      <w:r>
        <w:rPr>
          <w:rFonts w:hint="eastAsia" w:ascii="仿宋" w:hAnsi="仿宋" w:eastAsia="仿宋"/>
          <w:sz w:val="28"/>
          <w:szCs w:val="28"/>
        </w:rPr>
        <w:t>优秀研究生干部：院系研究生党团学组织成员、班级干部评为优秀研究生干部的比例一般不超过参评年级、</w:t>
      </w:r>
      <w:r>
        <w:rPr>
          <w:rFonts w:ascii="仿宋" w:hAnsi="仿宋" w:eastAsia="仿宋"/>
          <w:sz w:val="28"/>
          <w:szCs w:val="28"/>
        </w:rPr>
        <w:t>参评专业</w:t>
      </w:r>
      <w:r>
        <w:rPr>
          <w:rFonts w:hint="eastAsia" w:ascii="仿宋" w:hAnsi="仿宋" w:eastAsia="仿宋"/>
          <w:sz w:val="28"/>
          <w:szCs w:val="28"/>
        </w:rPr>
        <w:t>研究生总数的6%。</w:t>
      </w:r>
      <w:r>
        <w:rPr>
          <w:rFonts w:ascii="仿宋" w:hAnsi="仿宋" w:eastAsia="仿宋"/>
          <w:sz w:val="28"/>
          <w:szCs w:val="28"/>
        </w:rPr>
        <w:t xml:space="preserve"> </w:t>
      </w:r>
    </w:p>
    <w:p>
      <w:pPr>
        <w:numPr>
          <w:ilvl w:val="0"/>
          <w:numId w:val="3"/>
        </w:numPr>
        <w:spacing w:line="360" w:lineRule="auto"/>
        <w:ind w:left="0" w:leftChars="0" w:firstLine="560" w:firstLineChars="200"/>
        <w:rPr>
          <w:rFonts w:hint="eastAsia" w:ascii="仿宋" w:hAnsi="仿宋" w:eastAsia="仿宋"/>
          <w:sz w:val="28"/>
          <w:szCs w:val="28"/>
        </w:rPr>
      </w:pPr>
      <w:r>
        <w:rPr>
          <w:rFonts w:hint="eastAsia" w:ascii="仿宋" w:hAnsi="仿宋" w:eastAsia="仿宋"/>
          <w:sz w:val="28"/>
          <w:szCs w:val="28"/>
        </w:rPr>
        <w:t>优秀研究生干部标兵：具体名额由学生处根据当年实际情况分配到</w:t>
      </w:r>
      <w:r>
        <w:rPr>
          <w:rFonts w:ascii="仿宋" w:hAnsi="仿宋" w:eastAsia="仿宋"/>
          <w:sz w:val="28"/>
          <w:szCs w:val="28"/>
        </w:rPr>
        <w:t>学院</w:t>
      </w:r>
      <w:r>
        <w:rPr>
          <w:rFonts w:hint="eastAsia" w:ascii="仿宋" w:hAnsi="仿宋" w:eastAsia="仿宋"/>
          <w:sz w:val="28"/>
          <w:szCs w:val="28"/>
        </w:rPr>
        <w:t>后确定。</w:t>
      </w:r>
    </w:p>
    <w:p>
      <w:pPr>
        <w:numPr>
          <w:ilvl w:val="0"/>
          <w:numId w:val="3"/>
        </w:numPr>
        <w:spacing w:line="360" w:lineRule="auto"/>
        <w:ind w:left="0" w:leftChars="0" w:firstLine="560" w:firstLineChars="200"/>
        <w:rPr>
          <w:rFonts w:hint="eastAsia" w:ascii="仿宋" w:hAnsi="仿宋" w:eastAsia="仿宋"/>
          <w:sz w:val="28"/>
          <w:szCs w:val="28"/>
        </w:rPr>
      </w:pPr>
      <w:r>
        <w:rPr>
          <w:rFonts w:hint="eastAsia" w:ascii="仿宋" w:hAnsi="仿宋" w:eastAsia="仿宋"/>
          <w:sz w:val="28"/>
          <w:szCs w:val="28"/>
        </w:rPr>
        <w:t>研究生先进班集体：全日制研究生集体数量的20%。具体名额由学生处根据当年实际情况分配到学院后确定。</w:t>
      </w:r>
    </w:p>
    <w:p>
      <w:pPr>
        <w:spacing w:line="360" w:lineRule="auto"/>
        <w:ind w:firstLine="643"/>
        <w:rPr>
          <w:rFonts w:ascii="仿宋" w:hAnsi="仿宋" w:eastAsia="仿宋" w:cs="仿宋"/>
          <w:b/>
          <w:bCs/>
          <w:color w:val="000000" w:themeColor="text1"/>
          <w:sz w:val="28"/>
          <w:szCs w:val="28"/>
          <w:lang w:val="zh-TW"/>
          <w14:textFill>
            <w14:solidFill>
              <w14:schemeClr w14:val="tx1"/>
            </w14:solidFill>
          </w14:textFill>
        </w:rPr>
      </w:pPr>
      <w:r>
        <w:rPr>
          <w:rFonts w:ascii="仿宋" w:hAnsi="仿宋" w:eastAsia="仿宋" w:cs="仿宋"/>
          <w:b/>
          <w:bCs/>
          <w:color w:val="000000" w:themeColor="text1"/>
          <w:sz w:val="28"/>
          <w:szCs w:val="28"/>
          <w:lang w:val="zh-TW" w:eastAsia="zh-TW"/>
          <w14:textFill>
            <w14:solidFill>
              <w14:schemeClr w14:val="tx1"/>
            </w14:solidFill>
          </w14:textFill>
        </w:rPr>
        <w:t>三、</w:t>
      </w:r>
      <w:r>
        <w:rPr>
          <w:rFonts w:hint="eastAsia" w:ascii="仿宋" w:hAnsi="仿宋" w:eastAsia="仿宋" w:cs="仿宋"/>
          <w:b/>
          <w:bCs/>
          <w:color w:val="000000" w:themeColor="text1"/>
          <w:sz w:val="28"/>
          <w:szCs w:val="28"/>
          <w:lang w:val="zh-TW"/>
          <w14:textFill>
            <w14:solidFill>
              <w14:schemeClr w14:val="tx1"/>
            </w14:solidFill>
          </w14:textFill>
        </w:rPr>
        <w:t>评选条件</w:t>
      </w:r>
    </w:p>
    <w:p>
      <w:pPr>
        <w:spacing w:line="360" w:lineRule="auto"/>
        <w:ind w:firstLine="64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sz w:val="28"/>
          <w:szCs w:val="28"/>
        </w:rPr>
        <w:t>研究生先进个人</w:t>
      </w:r>
      <w:r>
        <w:rPr>
          <w:rFonts w:ascii="仿宋" w:hAnsi="仿宋" w:eastAsia="仿宋" w:cs="仿宋"/>
          <w:color w:val="000000" w:themeColor="text1"/>
          <w:sz w:val="28"/>
          <w:szCs w:val="28"/>
          <w:lang w:val="zh-TW" w:eastAsia="zh-TW"/>
          <w14:textFill>
            <w14:solidFill>
              <w14:schemeClr w14:val="tx1"/>
            </w14:solidFill>
          </w14:textFill>
        </w:rPr>
        <w:t>评</w:t>
      </w:r>
      <w:r>
        <w:rPr>
          <w:rFonts w:hint="eastAsia" w:ascii="仿宋" w:hAnsi="仿宋" w:eastAsia="仿宋" w:cs="仿宋"/>
          <w:color w:val="000000" w:themeColor="text1"/>
          <w:sz w:val="28"/>
          <w:szCs w:val="28"/>
          <w:lang w:val="zh-TW"/>
          <w14:textFill>
            <w14:solidFill>
              <w14:schemeClr w14:val="tx1"/>
            </w14:solidFill>
          </w14:textFill>
        </w:rPr>
        <w:t>选工作</w:t>
      </w:r>
      <w:r>
        <w:rPr>
          <w:rFonts w:ascii="仿宋" w:hAnsi="仿宋" w:eastAsia="仿宋" w:cs="仿宋"/>
          <w:color w:val="000000" w:themeColor="text1"/>
          <w:sz w:val="28"/>
          <w:szCs w:val="28"/>
          <w:lang w:val="zh-TW"/>
          <w14:textFill>
            <w14:solidFill>
              <w14:schemeClr w14:val="tx1"/>
            </w14:solidFill>
          </w14:textFill>
        </w:rPr>
        <w:t>遵循</w:t>
      </w:r>
      <w:r>
        <w:rPr>
          <w:rFonts w:hint="eastAsia" w:ascii="仿宋" w:hAnsi="仿宋" w:eastAsia="仿宋"/>
          <w:sz w:val="28"/>
          <w:szCs w:val="28"/>
        </w:rPr>
        <w:t>公正、公平、公开、择优的</w:t>
      </w:r>
      <w:r>
        <w:rPr>
          <w:rFonts w:ascii="仿宋" w:hAnsi="仿宋" w:eastAsia="仿宋" w:cs="仿宋"/>
          <w:color w:val="000000" w:themeColor="text1"/>
          <w:sz w:val="28"/>
          <w:szCs w:val="28"/>
          <w:lang w:val="zh-TW" w:eastAsia="zh-TW"/>
          <w14:textFill>
            <w14:solidFill>
              <w14:schemeClr w14:val="tx1"/>
            </w14:solidFill>
          </w14:textFill>
        </w:rPr>
        <w:t>原则进行。</w:t>
      </w:r>
      <w:r>
        <w:rPr>
          <w:rFonts w:hint="eastAsia" w:ascii="仿宋" w:hAnsi="仿宋" w:eastAsia="仿宋" w:cs="仿宋"/>
          <w:color w:val="000000" w:themeColor="text1"/>
          <w:sz w:val="28"/>
          <w:szCs w:val="28"/>
          <w14:textFill>
            <w14:solidFill>
              <w14:schemeClr w14:val="tx1"/>
            </w14:solidFill>
          </w14:textFill>
        </w:rPr>
        <w:t>具体评审原则如下：</w:t>
      </w:r>
    </w:p>
    <w:p>
      <w:pPr>
        <w:spacing w:line="360" w:lineRule="auto"/>
        <w:ind w:firstLine="643"/>
        <w:rPr>
          <w:rFonts w:ascii="仿宋" w:hAnsi="仿宋" w:eastAsia="仿宋" w:cs="仿宋"/>
          <w:b/>
          <w:bCs/>
          <w:color w:val="000000" w:themeColor="text1"/>
          <w:sz w:val="28"/>
          <w:szCs w:val="28"/>
          <w:lang w:val="zh-TW" w:eastAsia="zh-TW"/>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（一）基本申请条件</w:t>
      </w:r>
    </w:p>
    <w:p>
      <w:pPr>
        <w:spacing w:line="360" w:lineRule="auto"/>
        <w:ind w:firstLine="560" w:firstLineChars="200"/>
        <w:rPr>
          <w:rFonts w:ascii="仿宋" w:hAnsi="仿宋" w:eastAsia="仿宋"/>
          <w:sz w:val="28"/>
          <w:szCs w:val="28"/>
        </w:rPr>
      </w:pPr>
      <w:r>
        <w:rPr>
          <w:rFonts w:hint="eastAsia" w:ascii="仿宋" w:hAnsi="仿宋" w:eastAsia="仿宋" w:cs="仿宋"/>
          <w:color w:val="000000" w:themeColor="text1"/>
          <w:sz w:val="28"/>
          <w:szCs w:val="28"/>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w:t>
      </w:r>
      <w:r>
        <w:rPr>
          <w:rFonts w:ascii="仿宋" w:hAnsi="仿宋" w:eastAsia="仿宋"/>
          <w:sz w:val="28"/>
          <w:szCs w:val="28"/>
        </w:rPr>
        <w:t>理想信念坚定，热爱社会主义祖国，拥护中国共产党领导；</w:t>
      </w:r>
    </w:p>
    <w:p>
      <w:pPr>
        <w:pStyle w:val="6"/>
        <w:spacing w:line="360" w:lineRule="auto"/>
        <w:ind w:firstLine="560" w:firstLineChars="200"/>
        <w:rPr>
          <w:rFonts w:hint="default" w:ascii="仿宋" w:hAnsi="仿宋" w:eastAsia="仿宋" w:cs="仿宋"/>
          <w:color w:val="000000" w:themeColor="text1"/>
          <w:sz w:val="28"/>
          <w:szCs w:val="28"/>
          <w14:textFill>
            <w14:solidFill>
              <w14:schemeClr w14:val="tx1"/>
            </w14:solidFill>
          </w14:textFill>
        </w:rPr>
      </w:pPr>
      <w:r>
        <w:rPr>
          <w:rFonts w:hint="default"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遵守国家法律法规，遵守学校各项规章制度；</w:t>
      </w:r>
    </w:p>
    <w:p>
      <w:pPr>
        <w:pStyle w:val="6"/>
        <w:spacing w:line="360" w:lineRule="auto"/>
        <w:ind w:firstLine="560" w:firstLineChars="200"/>
        <w:rPr>
          <w:rFonts w:hint="default" w:ascii="仿宋" w:hAnsi="仿宋" w:eastAsia="仿宋" w:cs="仿宋"/>
          <w:color w:val="000000" w:themeColor="text1"/>
          <w:sz w:val="28"/>
          <w:szCs w:val="28"/>
          <w14:textFill>
            <w14:solidFill>
              <w14:schemeClr w14:val="tx1"/>
            </w14:solidFill>
          </w14:textFill>
        </w:rPr>
      </w:pPr>
      <w:r>
        <w:rPr>
          <w:rFonts w:hint="default" w:ascii="仿宋" w:hAnsi="仿宋" w:eastAsia="仿宋" w:cs="仿宋"/>
          <w:color w:val="000000" w:themeColor="text1"/>
          <w:sz w:val="28"/>
          <w:szCs w:val="28"/>
          <w14:textFill>
            <w14:solidFill>
              <w14:schemeClr w14:val="tx1"/>
            </w14:solidFill>
          </w14:textFill>
        </w:rPr>
        <w:t>3)</w:t>
      </w:r>
      <w:r>
        <w:rPr>
          <w:rFonts w:ascii="仿宋" w:hAnsi="仿宋" w:eastAsia="仿宋" w:cs="仿宋"/>
          <w:color w:val="000000" w:themeColor="text1"/>
          <w:sz w:val="28"/>
          <w:szCs w:val="28"/>
          <w14:textFill>
            <w14:solidFill>
              <w14:schemeClr w14:val="tx1"/>
            </w14:solidFill>
          </w14:textFill>
        </w:rPr>
        <w:t>学习态度端正，目标明确，勇于创新；</w:t>
      </w:r>
    </w:p>
    <w:p>
      <w:pPr>
        <w:pStyle w:val="6"/>
        <w:spacing w:line="360" w:lineRule="auto"/>
        <w:ind w:firstLine="560" w:firstLineChars="200"/>
        <w:rPr>
          <w:rFonts w:hint="default" w:ascii="仿宋" w:hAnsi="仿宋" w:eastAsia="仿宋" w:cs="仿宋"/>
          <w:color w:val="000000" w:themeColor="text1"/>
          <w:sz w:val="28"/>
          <w:szCs w:val="28"/>
          <w14:textFill>
            <w14:solidFill>
              <w14:schemeClr w14:val="tx1"/>
            </w14:solidFill>
          </w14:textFill>
        </w:rPr>
      </w:pPr>
      <w:r>
        <w:rPr>
          <w:rFonts w:hint="default" w:ascii="仿宋" w:hAnsi="仿宋" w:eastAsia="仿宋" w:cs="仿宋"/>
          <w:color w:val="000000" w:themeColor="text1"/>
          <w:sz w:val="28"/>
          <w:szCs w:val="28"/>
          <w14:textFill>
            <w14:solidFill>
              <w14:schemeClr w14:val="tx1"/>
            </w14:solidFill>
          </w14:textFill>
        </w:rPr>
        <w:t>4)</w:t>
      </w:r>
      <w:r>
        <w:rPr>
          <w:rFonts w:ascii="仿宋" w:hAnsi="仿宋" w:eastAsia="仿宋" w:cs="仿宋"/>
          <w:color w:val="000000" w:themeColor="text1"/>
          <w:sz w:val="28"/>
          <w:szCs w:val="28"/>
          <w14:textFill>
            <w14:solidFill>
              <w14:schemeClr w14:val="tx1"/>
            </w14:solidFill>
          </w14:textFill>
        </w:rPr>
        <w:t>诚实守信，道德品质优良；</w:t>
      </w:r>
    </w:p>
    <w:p>
      <w:pPr>
        <w:pStyle w:val="6"/>
        <w:spacing w:line="360" w:lineRule="auto"/>
        <w:ind w:firstLine="560" w:firstLineChars="200"/>
        <w:rPr>
          <w:rFonts w:hint="default"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5</w:t>
      </w:r>
      <w:r>
        <w:rPr>
          <w:rFonts w:hint="default" w:ascii="仿宋" w:hAnsi="仿宋" w:eastAsia="仿宋" w:cs="仿宋"/>
          <w:color w:val="000000" w:themeColor="text1"/>
          <w:sz w:val="28"/>
          <w:szCs w:val="28"/>
          <w14:textFill>
            <w14:solidFill>
              <w14:schemeClr w14:val="tx1"/>
            </w14:solidFill>
          </w14:textFill>
        </w:rPr>
        <w:t>)</w:t>
      </w:r>
      <w:r>
        <w:rPr>
          <w:rFonts w:ascii="仿宋" w:hAnsi="仿宋" w:eastAsia="仿宋"/>
          <w:sz w:val="28"/>
          <w:szCs w:val="28"/>
        </w:rPr>
        <w:t>身心健康，热爱劳动，勤俭节约。</w:t>
      </w:r>
    </w:p>
    <w:p>
      <w:pPr>
        <w:pStyle w:val="7"/>
        <w:numPr>
          <w:ilvl w:val="0"/>
          <w:numId w:val="4"/>
        </w:numPr>
        <w:spacing w:line="360" w:lineRule="auto"/>
        <w:ind w:firstLineChars="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上一学年有下列情况之一者，不参加当年评优。</w:t>
      </w:r>
    </w:p>
    <w:p>
      <w:pPr>
        <w:pStyle w:val="6"/>
        <w:spacing w:line="360" w:lineRule="auto"/>
        <w:ind w:firstLine="560" w:firstLineChars="200"/>
        <w:rPr>
          <w:rFonts w:hint="default"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1)评定当年未按学籍管理规定按时报到注册的；</w:t>
      </w:r>
    </w:p>
    <w:p>
      <w:pPr>
        <w:pStyle w:val="6"/>
        <w:spacing w:line="360" w:lineRule="auto"/>
        <w:ind w:firstLine="560" w:firstLineChars="200"/>
        <w:rPr>
          <w:rFonts w:hint="default" w:ascii="仿宋" w:hAnsi="仿宋" w:eastAsia="仿宋" w:cs="仿宋"/>
          <w:color w:val="000000" w:themeColor="text1"/>
          <w:sz w:val="28"/>
          <w:szCs w:val="28"/>
          <w14:textFill>
            <w14:solidFill>
              <w14:schemeClr w14:val="tx1"/>
            </w14:solidFill>
          </w14:textFill>
        </w:rPr>
      </w:pPr>
      <w:r>
        <w:rPr>
          <w:rFonts w:hint="default"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在上一学年有培养方案规定课程考试不及格，或第一次中期考核不合格的；</w:t>
      </w:r>
    </w:p>
    <w:p>
      <w:pPr>
        <w:pStyle w:val="6"/>
        <w:spacing w:line="360" w:lineRule="auto"/>
        <w:ind w:firstLine="560" w:firstLineChars="200"/>
        <w:rPr>
          <w:rFonts w:hint="default" w:ascii="仿宋" w:hAnsi="仿宋" w:eastAsia="仿宋" w:cs="仿宋"/>
          <w:color w:val="000000" w:themeColor="text1"/>
          <w:sz w:val="28"/>
          <w:szCs w:val="28"/>
          <w14:textFill>
            <w14:solidFill>
              <w14:schemeClr w14:val="tx1"/>
            </w14:solidFill>
          </w14:textFill>
        </w:rPr>
      </w:pPr>
      <w:r>
        <w:rPr>
          <w:rFonts w:hint="default" w:ascii="仿宋" w:hAnsi="仿宋" w:eastAsia="仿宋" w:cs="仿宋"/>
          <w:color w:val="000000" w:themeColor="text1"/>
          <w:sz w:val="28"/>
          <w:szCs w:val="28"/>
          <w14:textFill>
            <w14:solidFill>
              <w14:schemeClr w14:val="tx1"/>
            </w14:solidFill>
          </w14:textFill>
        </w:rPr>
        <w:t>3)</w:t>
      </w:r>
      <w:r>
        <w:rPr>
          <w:rFonts w:ascii="仿宋" w:hAnsi="仿宋" w:eastAsia="仿宋" w:cs="仿宋"/>
          <w:color w:val="000000" w:themeColor="text1"/>
          <w:sz w:val="28"/>
          <w:szCs w:val="28"/>
          <w14:textFill>
            <w14:solidFill>
              <w14:schemeClr w14:val="tx1"/>
            </w14:solidFill>
          </w14:textFill>
        </w:rPr>
        <w:t>在上一学年出现违法违纪、受到校纪处分、学术不端行为的；</w:t>
      </w:r>
    </w:p>
    <w:p>
      <w:pPr>
        <w:pStyle w:val="6"/>
        <w:spacing w:line="360" w:lineRule="auto"/>
        <w:ind w:firstLine="560" w:firstLineChars="200"/>
        <w:rPr>
          <w:rFonts w:hint="default" w:ascii="仿宋" w:hAnsi="仿宋" w:eastAsia="仿宋" w:cs="仿宋"/>
          <w:color w:val="000000" w:themeColor="text1"/>
          <w:sz w:val="28"/>
          <w:szCs w:val="28"/>
          <w14:textFill>
            <w14:solidFill>
              <w14:schemeClr w14:val="tx1"/>
            </w14:solidFill>
          </w14:textFill>
        </w:rPr>
      </w:pPr>
      <w:r>
        <w:rPr>
          <w:rFonts w:hint="default" w:ascii="仿宋" w:hAnsi="仿宋" w:eastAsia="仿宋" w:cs="仿宋"/>
          <w:color w:val="000000" w:themeColor="text1"/>
          <w:sz w:val="28"/>
          <w:szCs w:val="28"/>
          <w14:textFill>
            <w14:solidFill>
              <w14:schemeClr w14:val="tx1"/>
            </w14:solidFill>
          </w14:textFill>
        </w:rPr>
        <w:t>4)</w:t>
      </w:r>
      <w:r>
        <w:rPr>
          <w:rFonts w:ascii="仿宋" w:hAnsi="仿宋" w:eastAsia="仿宋" w:cs="仿宋"/>
          <w:color w:val="000000" w:themeColor="text1"/>
          <w:sz w:val="28"/>
          <w:szCs w:val="28"/>
          <w14:textFill>
            <w14:solidFill>
              <w14:schemeClr w14:val="tx1"/>
            </w14:solidFill>
          </w14:textFill>
        </w:rPr>
        <w:t>在评定过程中隐瞒真实情况、弄虚作假的；</w:t>
      </w:r>
    </w:p>
    <w:p>
      <w:pPr>
        <w:pStyle w:val="6"/>
        <w:spacing w:line="360" w:lineRule="auto"/>
        <w:ind w:firstLine="560" w:firstLineChars="200"/>
        <w:rPr>
          <w:rFonts w:hint="default"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5</w:t>
      </w:r>
      <w:r>
        <w:rPr>
          <w:rFonts w:hint="default" w:ascii="仿宋" w:hAnsi="仿宋" w:eastAsia="仿宋" w:cs="仿宋"/>
          <w:color w:val="000000" w:themeColor="text1"/>
          <w:sz w:val="28"/>
          <w:szCs w:val="28"/>
          <w14:textFill>
            <w14:solidFill>
              <w14:schemeClr w14:val="tx1"/>
            </w14:solidFill>
          </w14:textFill>
        </w:rPr>
        <w:t>)</w:t>
      </w:r>
      <w:r>
        <w:rPr>
          <w:rFonts w:ascii="仿宋" w:hAnsi="仿宋" w:eastAsia="仿宋" w:cs="仿宋"/>
          <w:color w:val="000000" w:themeColor="text1"/>
          <w:sz w:val="28"/>
          <w:szCs w:val="28"/>
          <w14:textFill>
            <w14:solidFill>
              <w14:schemeClr w14:val="tx1"/>
            </w14:solidFill>
          </w14:textFill>
        </w:rPr>
        <w:t>不按时缴纳或拖欠学费、住宿费的。</w:t>
      </w:r>
    </w:p>
    <w:p>
      <w:pPr>
        <w:pStyle w:val="7"/>
        <w:numPr>
          <w:ilvl w:val="0"/>
          <w:numId w:val="4"/>
        </w:numPr>
        <w:spacing w:line="360" w:lineRule="auto"/>
        <w:ind w:firstLineChars="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优秀</w:t>
      </w:r>
      <w:r>
        <w:rPr>
          <w:rFonts w:ascii="仿宋" w:hAnsi="仿宋" w:eastAsia="仿宋" w:cs="仿宋"/>
          <w:color w:val="000000" w:themeColor="text1"/>
          <w:sz w:val="28"/>
          <w:szCs w:val="28"/>
          <w14:textFill>
            <w14:solidFill>
              <w14:schemeClr w14:val="tx1"/>
            </w14:solidFill>
          </w14:textFill>
        </w:rPr>
        <w:t>研究生评选要求</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在上一学年，研究生综合测评（T）积分和思想品德素质模块积分均位于专业前30%，以综合测评成绩为核心评价指标。</w:t>
      </w:r>
    </w:p>
    <w:p>
      <w:pPr>
        <w:pStyle w:val="7"/>
        <w:numPr>
          <w:ilvl w:val="0"/>
          <w:numId w:val="4"/>
        </w:numPr>
        <w:spacing w:line="360" w:lineRule="auto"/>
        <w:ind w:firstLineChars="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优秀</w:t>
      </w:r>
      <w:r>
        <w:rPr>
          <w:rFonts w:ascii="仿宋" w:hAnsi="仿宋" w:eastAsia="仿宋" w:cs="仿宋"/>
          <w:color w:val="000000" w:themeColor="text1"/>
          <w:sz w:val="28"/>
          <w:szCs w:val="28"/>
          <w14:textFill>
            <w14:solidFill>
              <w14:schemeClr w14:val="tx1"/>
            </w14:solidFill>
          </w14:textFill>
        </w:rPr>
        <w:t>研究生</w:t>
      </w:r>
      <w:r>
        <w:rPr>
          <w:rFonts w:hint="eastAsia" w:ascii="仿宋" w:hAnsi="仿宋" w:eastAsia="仿宋" w:cs="仿宋"/>
          <w:color w:val="000000" w:themeColor="text1"/>
          <w:sz w:val="28"/>
          <w:szCs w:val="28"/>
          <w14:textFill>
            <w14:solidFill>
              <w14:schemeClr w14:val="tx1"/>
            </w14:solidFill>
          </w14:textFill>
        </w:rPr>
        <w:t>标兵</w:t>
      </w:r>
      <w:r>
        <w:rPr>
          <w:rFonts w:ascii="仿宋" w:hAnsi="仿宋" w:eastAsia="仿宋" w:cs="仿宋"/>
          <w:color w:val="000000" w:themeColor="text1"/>
          <w:sz w:val="28"/>
          <w:szCs w:val="28"/>
          <w14:textFill>
            <w14:solidFill>
              <w14:schemeClr w14:val="tx1"/>
            </w14:solidFill>
          </w14:textFill>
        </w:rPr>
        <w:t>评选要求</w:t>
      </w:r>
    </w:p>
    <w:p>
      <w:pPr>
        <w:spacing w:line="360" w:lineRule="auto"/>
        <w:ind w:firstLine="560" w:firstLineChars="200"/>
        <w:rPr>
          <w:rFonts w:ascii="仿宋" w:hAnsi="仿宋" w:eastAsia="仿宋"/>
          <w:sz w:val="28"/>
          <w:szCs w:val="28"/>
        </w:rPr>
      </w:pPr>
      <w:r>
        <w:rPr>
          <w:rFonts w:hint="eastAsia" w:ascii="仿宋" w:hAnsi="仿宋" w:eastAsia="仿宋"/>
          <w:bCs/>
          <w:sz w:val="28"/>
          <w:szCs w:val="28"/>
        </w:rPr>
        <w:t>优秀研究生标兵</w:t>
      </w:r>
      <w:r>
        <w:rPr>
          <w:rFonts w:hint="eastAsia" w:ascii="仿宋" w:hAnsi="仿宋" w:eastAsia="仿宋"/>
          <w:sz w:val="28"/>
          <w:szCs w:val="28"/>
        </w:rPr>
        <w:t>从“优秀研究生”中选拔，评选要求为：在上一学年，研究生综合测评（T）积分位于专业前10%，思想品德素质模块积分位于前1</w:t>
      </w:r>
      <w:r>
        <w:rPr>
          <w:rFonts w:ascii="仿宋" w:hAnsi="仿宋" w:eastAsia="仿宋"/>
          <w:sz w:val="28"/>
          <w:szCs w:val="28"/>
        </w:rPr>
        <w:t>5%</w:t>
      </w:r>
      <w:r>
        <w:rPr>
          <w:rFonts w:hint="eastAsia" w:ascii="仿宋" w:hAnsi="仿宋" w:eastAsia="仿宋"/>
          <w:sz w:val="28"/>
          <w:szCs w:val="28"/>
        </w:rPr>
        <w:t>，以综合测评成绩为主要评价指标，参考德智体美劳等各方面表现情况。</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（五）优秀</w:t>
      </w:r>
      <w:r>
        <w:rPr>
          <w:rFonts w:ascii="仿宋" w:hAnsi="仿宋" w:eastAsia="仿宋" w:cs="仿宋"/>
          <w:color w:val="000000" w:themeColor="text1"/>
          <w:sz w:val="28"/>
          <w:szCs w:val="28"/>
          <w14:textFill>
            <w14:solidFill>
              <w14:schemeClr w14:val="tx1"/>
            </w14:solidFill>
          </w14:textFill>
        </w:rPr>
        <w:t>研究生</w:t>
      </w:r>
      <w:r>
        <w:rPr>
          <w:rFonts w:hint="eastAsia" w:ascii="仿宋" w:hAnsi="仿宋" w:eastAsia="仿宋" w:cs="仿宋"/>
          <w:color w:val="000000" w:themeColor="text1"/>
          <w:sz w:val="28"/>
          <w:szCs w:val="28"/>
          <w14:textFill>
            <w14:solidFill>
              <w14:schemeClr w14:val="tx1"/>
            </w14:solidFill>
          </w14:textFill>
        </w:rPr>
        <w:t>干部</w:t>
      </w:r>
      <w:r>
        <w:rPr>
          <w:rFonts w:ascii="仿宋" w:hAnsi="仿宋" w:eastAsia="仿宋" w:cs="仿宋"/>
          <w:color w:val="000000" w:themeColor="text1"/>
          <w:sz w:val="28"/>
          <w:szCs w:val="28"/>
          <w14:textFill>
            <w14:solidFill>
              <w14:schemeClr w14:val="tx1"/>
            </w14:solidFill>
          </w14:textFill>
        </w:rPr>
        <w:t>评选要求</w:t>
      </w:r>
    </w:p>
    <w:p>
      <w:pPr>
        <w:pStyle w:val="6"/>
        <w:spacing w:line="360" w:lineRule="auto"/>
        <w:ind w:firstLine="560" w:firstLineChars="200"/>
        <w:rPr>
          <w:rFonts w:hint="default"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1)工作能力较强，严格要求自己，圆满完成各项工作，得到师生一致认可；</w:t>
      </w:r>
    </w:p>
    <w:p>
      <w:pPr>
        <w:pStyle w:val="6"/>
        <w:spacing w:line="360" w:lineRule="auto"/>
        <w:ind w:firstLine="560" w:firstLineChars="200"/>
        <w:rPr>
          <w:rFonts w:hint="default" w:ascii="仿宋" w:hAnsi="仿宋" w:eastAsia="仿宋" w:cs="仿宋"/>
          <w:color w:val="000000" w:themeColor="text1"/>
          <w:sz w:val="28"/>
          <w:szCs w:val="28"/>
          <w14:textFill>
            <w14:solidFill>
              <w14:schemeClr w14:val="tx1"/>
            </w14:solidFill>
          </w14:textFill>
        </w:rPr>
      </w:pPr>
      <w:r>
        <w:rPr>
          <w:rFonts w:hint="default"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能够密切联系和团结同学，热心为同学服务，在同学中有较高威信；</w:t>
      </w:r>
    </w:p>
    <w:p>
      <w:pPr>
        <w:pStyle w:val="6"/>
        <w:spacing w:line="360" w:lineRule="auto"/>
        <w:ind w:firstLine="560" w:firstLineChars="200"/>
        <w:rPr>
          <w:rFonts w:hint="default" w:ascii="仿宋" w:hAnsi="仿宋" w:eastAsia="仿宋" w:cs="仿宋"/>
          <w:color w:val="000000" w:themeColor="text1"/>
          <w:sz w:val="28"/>
          <w:szCs w:val="28"/>
          <w14:textFill>
            <w14:solidFill>
              <w14:schemeClr w14:val="tx1"/>
            </w14:solidFill>
          </w14:textFill>
        </w:rPr>
      </w:pPr>
      <w:r>
        <w:rPr>
          <w:rFonts w:hint="default" w:ascii="仿宋" w:hAnsi="仿宋" w:eastAsia="仿宋" w:cs="仿宋"/>
          <w:color w:val="000000" w:themeColor="text1"/>
          <w:sz w:val="28"/>
          <w:szCs w:val="28"/>
          <w14:textFill>
            <w14:solidFill>
              <w14:schemeClr w14:val="tx1"/>
            </w14:solidFill>
          </w14:textFill>
        </w:rPr>
        <w:t>3)</w:t>
      </w:r>
      <w:r>
        <w:rPr>
          <w:rFonts w:ascii="仿宋" w:hAnsi="仿宋" w:eastAsia="仿宋" w:cs="仿宋"/>
          <w:color w:val="000000" w:themeColor="text1"/>
          <w:sz w:val="28"/>
          <w:szCs w:val="28"/>
          <w14:textFill>
            <w14:solidFill>
              <w14:schemeClr w14:val="tx1"/>
            </w14:solidFill>
          </w14:textFill>
        </w:rPr>
        <w:t>在上一学年，研究生综合测评（T）积分位于专业前50%，思想道德素质模块积分位于专业前30%。</w:t>
      </w:r>
    </w:p>
    <w:p>
      <w:pPr>
        <w:spacing w:line="360" w:lineRule="auto"/>
        <w:ind w:left="64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（六）优秀</w:t>
      </w:r>
      <w:r>
        <w:rPr>
          <w:rFonts w:ascii="仿宋" w:hAnsi="仿宋" w:eastAsia="仿宋" w:cs="仿宋"/>
          <w:color w:val="000000" w:themeColor="text1"/>
          <w:sz w:val="28"/>
          <w:szCs w:val="28"/>
          <w14:textFill>
            <w14:solidFill>
              <w14:schemeClr w14:val="tx1"/>
            </w14:solidFill>
          </w14:textFill>
        </w:rPr>
        <w:t>研究生</w:t>
      </w:r>
      <w:r>
        <w:rPr>
          <w:rFonts w:hint="eastAsia" w:ascii="仿宋" w:hAnsi="仿宋" w:eastAsia="仿宋" w:cs="仿宋"/>
          <w:color w:val="000000" w:themeColor="text1"/>
          <w:sz w:val="28"/>
          <w:szCs w:val="28"/>
          <w14:textFill>
            <w14:solidFill>
              <w14:schemeClr w14:val="tx1"/>
            </w14:solidFill>
          </w14:textFill>
        </w:rPr>
        <w:t>干部标兵</w:t>
      </w:r>
      <w:r>
        <w:rPr>
          <w:rFonts w:ascii="仿宋" w:hAnsi="仿宋" w:eastAsia="仿宋" w:cs="仿宋"/>
          <w:color w:val="000000" w:themeColor="text1"/>
          <w:sz w:val="28"/>
          <w:szCs w:val="28"/>
          <w14:textFill>
            <w14:solidFill>
              <w14:schemeClr w14:val="tx1"/>
            </w14:solidFill>
          </w14:textFill>
        </w:rPr>
        <w:t>评选要求</w:t>
      </w:r>
    </w:p>
    <w:p>
      <w:pPr>
        <w:tabs>
          <w:tab w:val="left" w:pos="0"/>
          <w:tab w:val="left" w:pos="1134"/>
        </w:tabs>
        <w:spacing w:line="560" w:lineRule="exact"/>
        <w:ind w:firstLine="560" w:firstLineChars="200"/>
        <w:rPr>
          <w:rFonts w:hint="eastAsia" w:ascii="仿宋" w:hAnsi="仿宋" w:eastAsia="仿宋"/>
          <w:sz w:val="28"/>
          <w:szCs w:val="28"/>
        </w:rPr>
      </w:pPr>
      <w:r>
        <w:rPr>
          <w:rFonts w:hint="eastAsia" w:ascii="仿宋" w:hAnsi="仿宋" w:eastAsia="仿宋"/>
          <w:bCs/>
          <w:sz w:val="28"/>
          <w:szCs w:val="28"/>
        </w:rPr>
        <w:t>优秀研究生干部标兵</w:t>
      </w:r>
      <w:r>
        <w:rPr>
          <w:rFonts w:hint="eastAsia" w:ascii="仿宋" w:hAnsi="仿宋" w:eastAsia="仿宋"/>
          <w:sz w:val="28"/>
          <w:szCs w:val="28"/>
        </w:rPr>
        <w:t xml:space="preserve">从“优秀研究生干部”中选拔，评选要求为：有很强的工作能力，能够开拓性、创造性开展工作，组织完成过重大活动，并作出突出成绩，在同学中有较高威信。 </w:t>
      </w:r>
    </w:p>
    <w:p>
      <w:pPr>
        <w:tabs>
          <w:tab w:val="left" w:pos="0"/>
          <w:tab w:val="left" w:pos="1134"/>
        </w:tabs>
        <w:spacing w:line="560" w:lineRule="exact"/>
        <w:ind w:firstLine="560" w:firstLineChars="200"/>
        <w:rPr>
          <w:rFonts w:hint="eastAsia" w:ascii="仿宋" w:hAnsi="仿宋" w:eastAsia="仿宋"/>
          <w:sz w:val="28"/>
          <w:szCs w:val="28"/>
        </w:rPr>
      </w:pPr>
    </w:p>
    <w:p>
      <w:pPr>
        <w:tabs>
          <w:tab w:val="left" w:pos="0"/>
          <w:tab w:val="left" w:pos="1134"/>
        </w:tabs>
        <w:spacing w:line="560" w:lineRule="exact"/>
        <w:ind w:firstLine="560" w:firstLineChars="200"/>
        <w:rPr>
          <w:rFonts w:hint="eastAsia" w:ascii="仿宋" w:hAnsi="仿宋" w:eastAsia="仿宋"/>
          <w:sz w:val="28"/>
          <w:szCs w:val="28"/>
        </w:rPr>
      </w:pPr>
      <w:r>
        <w:rPr>
          <w:rFonts w:hint="eastAsia" w:ascii="仿宋" w:hAnsi="仿宋" w:eastAsia="仿宋"/>
          <w:sz w:val="28"/>
          <w:szCs w:val="28"/>
        </w:rPr>
        <w:t>研究生先进班集体评选要求：</w:t>
      </w:r>
    </w:p>
    <w:p>
      <w:pPr>
        <w:tabs>
          <w:tab w:val="left" w:pos="0"/>
          <w:tab w:val="left" w:pos="1134"/>
        </w:tabs>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（一）团支部、班级组织健全，班团干部和党员能起到模范带头作用，经常组织政治理论学习，开展思想教育活动，班级学生理想信念坚定；</w:t>
      </w:r>
    </w:p>
    <w:p>
      <w:pPr>
        <w:tabs>
          <w:tab w:val="left" w:pos="0"/>
          <w:tab w:val="left" w:pos="1134"/>
        </w:tabs>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（二）班级团结，凝聚力强，积极参加学校、院系活动，经常组织丰富多彩、身心健康、积极向上的特色集体活动；</w:t>
      </w:r>
    </w:p>
    <w:p>
      <w:pPr>
        <w:tabs>
          <w:tab w:val="left" w:pos="0"/>
          <w:tab w:val="left" w:pos="1134"/>
        </w:tabs>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（三）班级学风良好，学生学习勤奋，能按时完成各阶段学习任务，学年内班级研究生综合测评积分居同年级前列；</w:t>
      </w:r>
    </w:p>
    <w:p>
      <w:pPr>
        <w:tabs>
          <w:tab w:val="left" w:pos="0"/>
          <w:tab w:val="left" w:pos="1134"/>
        </w:tabs>
        <w:spacing w:line="560" w:lineRule="exact"/>
        <w:ind w:firstLine="560" w:firstLineChars="200"/>
        <w:rPr>
          <w:rFonts w:hint="eastAsia" w:ascii="仿宋" w:hAnsi="仿宋" w:eastAsia="仿宋"/>
          <w:sz w:val="28"/>
          <w:szCs w:val="28"/>
        </w:rPr>
      </w:pPr>
      <w:r>
        <w:rPr>
          <w:rFonts w:hint="eastAsia" w:ascii="仿宋" w:hAnsi="仿宋" w:eastAsia="仿宋"/>
          <w:sz w:val="28"/>
          <w:szCs w:val="28"/>
        </w:rPr>
        <w:t>（四）班级学生科研能力强，学术成果较多，在学术创新、科技竞赛等方面表现突出；</w:t>
      </w:r>
    </w:p>
    <w:p>
      <w:pPr>
        <w:tabs>
          <w:tab w:val="left" w:pos="0"/>
          <w:tab w:val="left" w:pos="1134"/>
        </w:tabs>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（五）班级成员遵纪守法，学年内全班没有受纪律处分的学生，无重大安全责任事故。</w:t>
      </w:r>
    </w:p>
    <w:p>
      <w:pPr>
        <w:spacing w:line="360" w:lineRule="auto"/>
        <w:ind w:firstLine="643"/>
        <w:rPr>
          <w:rFonts w:ascii="仿宋" w:hAnsi="仿宋" w:eastAsia="仿宋" w:cs="仿宋"/>
          <w:b/>
          <w:bCs/>
          <w:color w:val="000000" w:themeColor="text1"/>
          <w:sz w:val="28"/>
          <w:szCs w:val="28"/>
          <w:lang w:val="zh-TW"/>
          <w14:textFill>
            <w14:solidFill>
              <w14:schemeClr w14:val="tx1"/>
            </w14:solidFill>
          </w14:textFill>
        </w:rPr>
      </w:pPr>
      <w:r>
        <w:rPr>
          <w:rFonts w:hint="eastAsia" w:ascii="仿宋" w:hAnsi="仿宋" w:eastAsia="仿宋" w:cs="仿宋"/>
          <w:b/>
          <w:bCs/>
          <w:color w:val="000000" w:themeColor="text1"/>
          <w:sz w:val="28"/>
          <w:szCs w:val="28"/>
          <w:lang w:val="zh-TW"/>
          <w14:textFill>
            <w14:solidFill>
              <w14:schemeClr w14:val="tx1"/>
            </w14:solidFill>
          </w14:textFill>
        </w:rPr>
        <w:t>四</w:t>
      </w:r>
      <w:r>
        <w:rPr>
          <w:rFonts w:ascii="仿宋" w:hAnsi="仿宋" w:eastAsia="仿宋" w:cs="仿宋"/>
          <w:b/>
          <w:bCs/>
          <w:color w:val="000000" w:themeColor="text1"/>
          <w:sz w:val="28"/>
          <w:szCs w:val="28"/>
          <w:lang w:val="zh-TW" w:eastAsia="zh-TW"/>
          <w14:textFill>
            <w14:solidFill>
              <w14:schemeClr w14:val="tx1"/>
            </w14:solidFill>
          </w14:textFill>
        </w:rPr>
        <w:t>、</w:t>
      </w:r>
      <w:r>
        <w:rPr>
          <w:rFonts w:hint="eastAsia" w:ascii="仿宋" w:hAnsi="仿宋" w:eastAsia="仿宋" w:cs="仿宋"/>
          <w:b/>
          <w:bCs/>
          <w:color w:val="000000" w:themeColor="text1"/>
          <w:sz w:val="28"/>
          <w:szCs w:val="28"/>
          <w:lang w:val="zh-TW"/>
          <w14:textFill>
            <w14:solidFill>
              <w14:schemeClr w14:val="tx1"/>
            </w14:solidFill>
          </w14:textFill>
        </w:rPr>
        <w:t>评选程序</w:t>
      </w:r>
    </w:p>
    <w:p>
      <w:pPr>
        <w:spacing w:line="360" w:lineRule="auto"/>
        <w:ind w:firstLine="560" w:firstLineChars="200"/>
        <w:rPr>
          <w:rFonts w:ascii="仿宋" w:hAnsi="仿宋" w:eastAsia="仿宋" w:cs="仿宋"/>
          <w:b/>
          <w:bCs/>
          <w:color w:val="000000" w:themeColor="text1"/>
          <w:sz w:val="28"/>
          <w:szCs w:val="28"/>
          <w:lang w:val="zh-TW"/>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（一）研究生先进个人和研究生先进班集体每学年评选一次。</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（二）申请个人</w:t>
      </w:r>
      <w:r>
        <w:rPr>
          <w:rFonts w:hint="eastAsia" w:ascii="仿宋" w:hAnsi="仿宋" w:eastAsia="仿宋" w:cs="仿宋"/>
          <w:color w:val="000000" w:themeColor="text1"/>
          <w:sz w:val="28"/>
          <w:szCs w:val="28"/>
          <w:lang w:val="en-US" w:eastAsia="zh-Hans"/>
          <w14:textFill>
            <w14:solidFill>
              <w14:schemeClr w14:val="tx1"/>
            </w14:solidFill>
          </w14:textFill>
        </w:rPr>
        <w:t>和集体</w:t>
      </w:r>
      <w:r>
        <w:rPr>
          <w:rFonts w:hint="eastAsia" w:ascii="仿宋" w:hAnsi="仿宋" w:eastAsia="仿宋" w:cs="仿宋"/>
          <w:color w:val="000000" w:themeColor="text1"/>
          <w:sz w:val="28"/>
          <w:szCs w:val="28"/>
          <w14:textFill>
            <w14:solidFill>
              <w14:schemeClr w14:val="tx1"/>
            </w14:solidFill>
          </w14:textFill>
        </w:rPr>
        <w:t>提出书面申请，填写表格，研究生以班为单位将申请材料上报至学院研究生奖助学金评审领导小组。</w:t>
      </w:r>
    </w:p>
    <w:p>
      <w:pPr>
        <w:spacing w:line="360" w:lineRule="auto"/>
        <w:ind w:firstLine="560" w:firstLineChars="200"/>
        <w:rPr>
          <w:rFonts w:ascii="仿宋" w:hAnsi="仿宋" w:eastAsia="仿宋"/>
          <w:sz w:val="28"/>
          <w:szCs w:val="28"/>
        </w:rPr>
      </w:pPr>
      <w:r>
        <w:rPr>
          <w:rFonts w:hint="eastAsia" w:ascii="仿宋" w:hAnsi="仿宋" w:eastAsia="仿宋" w:cs="仿宋"/>
          <w:color w:val="000000" w:themeColor="text1"/>
          <w:sz w:val="28"/>
          <w:szCs w:val="28"/>
          <w14:textFill>
            <w14:solidFill>
              <w14:schemeClr w14:val="tx1"/>
            </w14:solidFill>
          </w14:textFill>
        </w:rPr>
        <w:t>（三）学院研究生奖助学金评审领导小组</w:t>
      </w:r>
      <w:r>
        <w:rPr>
          <w:rFonts w:hint="eastAsia" w:ascii="仿宋" w:hAnsi="仿宋" w:eastAsia="仿宋"/>
          <w:sz w:val="28"/>
          <w:szCs w:val="28"/>
        </w:rPr>
        <w:t>对各类先进个人</w:t>
      </w:r>
      <w:r>
        <w:rPr>
          <w:rFonts w:hint="default" w:ascii="仿宋" w:hAnsi="仿宋" w:eastAsia="仿宋"/>
          <w:sz w:val="28"/>
          <w:szCs w:val="28"/>
        </w:rPr>
        <w:t>、</w:t>
      </w:r>
      <w:r>
        <w:rPr>
          <w:rFonts w:hint="eastAsia" w:ascii="仿宋" w:hAnsi="仿宋" w:eastAsia="仿宋"/>
          <w:sz w:val="28"/>
          <w:szCs w:val="28"/>
          <w:lang w:val="en-US" w:eastAsia="zh-Hans"/>
        </w:rPr>
        <w:t>先进集体</w:t>
      </w:r>
      <w:r>
        <w:rPr>
          <w:rFonts w:hint="eastAsia" w:ascii="仿宋" w:hAnsi="仿宋" w:eastAsia="仿宋"/>
          <w:sz w:val="28"/>
          <w:szCs w:val="28"/>
        </w:rPr>
        <w:t>候选材料进行评审，确定初评名单，在学院范围内公示不少于5个工作日。公示无异议后，报学校学生奖助学金评审领导小组审定。</w:t>
      </w:r>
    </w:p>
    <w:p>
      <w:pPr>
        <w:spacing w:line="360" w:lineRule="auto"/>
        <w:ind w:firstLine="560" w:firstLineChars="200"/>
        <w:rPr>
          <w:rFonts w:ascii="仿宋" w:hAnsi="仿宋" w:eastAsia="仿宋"/>
          <w:sz w:val="28"/>
          <w:szCs w:val="28"/>
        </w:rPr>
      </w:pPr>
      <w:r>
        <w:rPr>
          <w:rFonts w:hint="eastAsia" w:ascii="仿宋" w:hAnsi="仿宋" w:eastAsia="仿宋" w:cs="仿宋"/>
          <w:color w:val="000000" w:themeColor="text1"/>
          <w:sz w:val="28"/>
          <w:szCs w:val="28"/>
          <w14:textFill>
            <w14:solidFill>
              <w14:schemeClr w14:val="tx1"/>
            </w14:solidFill>
          </w14:textFill>
        </w:rPr>
        <w:t>（四）</w:t>
      </w:r>
      <w:r>
        <w:rPr>
          <w:rFonts w:hint="eastAsia" w:ascii="仿宋" w:hAnsi="仿宋" w:eastAsia="仿宋"/>
          <w:sz w:val="28"/>
          <w:szCs w:val="28"/>
        </w:rPr>
        <w:t>对研究生先进个人</w:t>
      </w:r>
      <w:r>
        <w:rPr>
          <w:rFonts w:hint="default" w:ascii="仿宋" w:hAnsi="仿宋" w:eastAsia="仿宋"/>
          <w:sz w:val="28"/>
          <w:szCs w:val="28"/>
        </w:rPr>
        <w:t>、</w:t>
      </w:r>
      <w:r>
        <w:rPr>
          <w:rFonts w:hint="eastAsia" w:ascii="仿宋" w:hAnsi="仿宋" w:eastAsia="仿宋"/>
          <w:sz w:val="28"/>
          <w:szCs w:val="28"/>
          <w:lang w:val="en-US" w:eastAsia="zh-Hans"/>
        </w:rPr>
        <w:t>先进集体</w:t>
      </w:r>
      <w:r>
        <w:rPr>
          <w:rFonts w:hint="eastAsia" w:ascii="仿宋" w:hAnsi="仿宋" w:eastAsia="仿宋"/>
          <w:sz w:val="28"/>
          <w:szCs w:val="28"/>
        </w:rPr>
        <w:t>评选结果有异议的学生，可在学院公示阶段向</w:t>
      </w:r>
      <w:r>
        <w:rPr>
          <w:rFonts w:hint="eastAsia" w:ascii="仿宋" w:hAnsi="仿宋" w:eastAsia="仿宋" w:cs="仿宋"/>
          <w:color w:val="000000" w:themeColor="text1"/>
          <w:sz w:val="28"/>
          <w:szCs w:val="28"/>
          <w14:textFill>
            <w14:solidFill>
              <w14:schemeClr w14:val="tx1"/>
            </w14:solidFill>
          </w14:textFill>
        </w:rPr>
        <w:t>学院研究生奖助学金评审领导小组</w:t>
      </w:r>
      <w:r>
        <w:rPr>
          <w:rFonts w:hint="eastAsia" w:ascii="仿宋" w:hAnsi="仿宋" w:eastAsia="仿宋"/>
          <w:sz w:val="28"/>
          <w:szCs w:val="28"/>
        </w:rPr>
        <w:t>提出申诉。</w:t>
      </w:r>
      <w:r>
        <w:rPr>
          <w:rFonts w:hint="eastAsia" w:ascii="仿宋" w:hAnsi="仿宋" w:eastAsia="仿宋" w:cs="仿宋"/>
          <w:color w:val="000000" w:themeColor="text1"/>
          <w:sz w:val="28"/>
          <w:szCs w:val="28"/>
          <w14:textFill>
            <w14:solidFill>
              <w14:schemeClr w14:val="tx1"/>
            </w14:solidFill>
          </w14:textFill>
        </w:rPr>
        <w:t>学院研究生奖助学金评审领导小组</w:t>
      </w:r>
      <w:r>
        <w:rPr>
          <w:rFonts w:hint="eastAsia" w:ascii="仿宋" w:hAnsi="仿宋" w:eastAsia="仿宋"/>
          <w:sz w:val="28"/>
          <w:szCs w:val="28"/>
        </w:rPr>
        <w:t>应及时研究并予以答复。如学生对学院的答复仍存在异议，可在接到学院答复之日起3个工作日内向学校学生奖助学金评审领导小组提请裁决。</w:t>
      </w:r>
    </w:p>
    <w:p>
      <w:pPr>
        <w:spacing w:line="360" w:lineRule="auto"/>
        <w:ind w:firstLine="643"/>
        <w:rPr>
          <w:rFonts w:ascii="仿宋" w:hAnsi="仿宋" w:eastAsia="仿宋" w:cs="仿宋"/>
          <w:b/>
          <w:bCs/>
          <w:color w:val="000000" w:themeColor="text1"/>
          <w:sz w:val="28"/>
          <w:szCs w:val="28"/>
          <w:lang w:val="zh-TW"/>
          <w14:textFill>
            <w14:solidFill>
              <w14:schemeClr w14:val="tx1"/>
            </w14:solidFill>
          </w14:textFill>
        </w:rPr>
      </w:pPr>
      <w:r>
        <w:rPr>
          <w:rFonts w:hint="eastAsia" w:ascii="仿宋" w:hAnsi="仿宋" w:eastAsia="仿宋" w:cs="仿宋"/>
          <w:b/>
          <w:bCs/>
          <w:color w:val="000000" w:themeColor="text1"/>
          <w:sz w:val="28"/>
          <w:szCs w:val="28"/>
          <w:lang w:val="zh-TW"/>
          <w14:textFill>
            <w14:solidFill>
              <w14:schemeClr w14:val="tx1"/>
            </w14:solidFill>
          </w14:textFill>
        </w:rPr>
        <w:t>五</w:t>
      </w:r>
      <w:r>
        <w:rPr>
          <w:rFonts w:ascii="仿宋" w:hAnsi="仿宋" w:eastAsia="仿宋" w:cs="仿宋"/>
          <w:b/>
          <w:bCs/>
          <w:color w:val="000000" w:themeColor="text1"/>
          <w:sz w:val="28"/>
          <w:szCs w:val="28"/>
          <w:lang w:val="zh-TW" w:eastAsia="zh-TW"/>
          <w14:textFill>
            <w14:solidFill>
              <w14:schemeClr w14:val="tx1"/>
            </w14:solidFill>
          </w14:textFill>
        </w:rPr>
        <w:t>、</w:t>
      </w:r>
      <w:r>
        <w:rPr>
          <w:rFonts w:hint="eastAsia" w:ascii="仿宋" w:hAnsi="仿宋" w:eastAsia="仿宋" w:cs="仿宋"/>
          <w:b/>
          <w:bCs/>
          <w:color w:val="000000" w:themeColor="text1"/>
          <w:sz w:val="28"/>
          <w:szCs w:val="28"/>
          <w:lang w:val="zh-TW"/>
          <w14:textFill>
            <w14:solidFill>
              <w14:schemeClr w14:val="tx1"/>
            </w14:solidFill>
          </w14:textFill>
        </w:rPr>
        <w:t>奖励</w:t>
      </w:r>
      <w:r>
        <w:rPr>
          <w:rFonts w:ascii="仿宋" w:hAnsi="仿宋" w:eastAsia="仿宋" w:cs="仿宋"/>
          <w:b/>
          <w:bCs/>
          <w:color w:val="000000" w:themeColor="text1"/>
          <w:sz w:val="28"/>
          <w:szCs w:val="28"/>
          <w:lang w:val="zh-TW"/>
          <w14:textFill>
            <w14:solidFill>
              <w14:schemeClr w14:val="tx1"/>
            </w14:solidFill>
          </w14:textFill>
        </w:rPr>
        <w:t>与管理</w:t>
      </w:r>
    </w:p>
    <w:p>
      <w:pPr>
        <w:numPr>
          <w:ilvl w:val="0"/>
          <w:numId w:val="5"/>
        </w:numPr>
        <w:tabs>
          <w:tab w:val="left" w:pos="0"/>
          <w:tab w:val="left" w:pos="1134"/>
        </w:tabs>
        <w:spacing w:line="560" w:lineRule="exact"/>
        <w:ind w:left="0" w:leftChars="0" w:firstLine="560" w:firstLineChars="200"/>
        <w:rPr>
          <w:rFonts w:ascii="仿宋" w:hAnsi="仿宋" w:eastAsia="仿宋" w:cs="仿宋_GB2312"/>
          <w:sz w:val="28"/>
          <w:szCs w:val="28"/>
        </w:rPr>
      </w:pPr>
      <w:r>
        <w:rPr>
          <w:rFonts w:hint="eastAsia" w:ascii="仿宋" w:hAnsi="仿宋" w:eastAsia="仿宋" w:cs="仿宋_GB2312"/>
          <w:sz w:val="28"/>
          <w:szCs w:val="28"/>
        </w:rPr>
        <w:t>获得优秀研究生、优秀研究生标兵、优秀研究生干部、优秀研究生干部标兵荣誉称号者，由学校颁发证书、奖金，记入</w:t>
      </w:r>
      <w:r>
        <w:rPr>
          <w:rFonts w:hint="eastAsia" w:ascii="仿宋" w:hAnsi="仿宋" w:eastAsia="仿宋"/>
          <w:sz w:val="28"/>
          <w:szCs w:val="28"/>
        </w:rPr>
        <w:t>学生档案。奖金发放标准为：</w:t>
      </w:r>
      <w:r>
        <w:rPr>
          <w:rFonts w:hint="eastAsia" w:ascii="仿宋" w:hAnsi="仿宋" w:eastAsia="仿宋" w:cs="仿宋_GB2312"/>
          <w:sz w:val="28"/>
          <w:szCs w:val="28"/>
        </w:rPr>
        <w:t>优秀研究生800元/人，优秀研究生标兵2000元/人，优秀研究生干部800元/人，优秀研究生干部标兵2000元/人。各项荣誉称号可重复享受，奖金只享受最高奖项。</w:t>
      </w:r>
    </w:p>
    <w:p>
      <w:pPr>
        <w:numPr>
          <w:ilvl w:val="0"/>
          <w:numId w:val="5"/>
        </w:numPr>
        <w:tabs>
          <w:tab w:val="left" w:pos="0"/>
          <w:tab w:val="left" w:pos="1134"/>
        </w:tabs>
        <w:spacing w:line="560" w:lineRule="exact"/>
        <w:ind w:left="0" w:leftChars="0" w:firstLine="560" w:firstLineChars="200"/>
        <w:rPr>
          <w:rFonts w:ascii="仿宋" w:hAnsi="仿宋" w:eastAsia="仿宋" w:cs="仿宋_GB2312"/>
          <w:sz w:val="28"/>
          <w:szCs w:val="28"/>
        </w:rPr>
      </w:pPr>
      <w:r>
        <w:rPr>
          <w:rFonts w:hint="eastAsia" w:ascii="仿宋" w:hAnsi="仿宋" w:eastAsia="仿宋" w:cs="仿宋_GB2312"/>
          <w:sz w:val="28"/>
          <w:szCs w:val="28"/>
        </w:rPr>
        <w:t>获得研究生先进班集体的班级，由学校颁发证书。</w:t>
      </w:r>
    </w:p>
    <w:p>
      <w:pPr>
        <w:numPr>
          <w:ilvl w:val="0"/>
          <w:numId w:val="5"/>
        </w:numPr>
        <w:tabs>
          <w:tab w:val="left" w:pos="0"/>
          <w:tab w:val="left" w:pos="1134"/>
        </w:tabs>
        <w:spacing w:line="560" w:lineRule="exact"/>
        <w:ind w:left="0" w:leftChars="0" w:firstLine="560" w:firstLineChars="200"/>
        <w:rPr>
          <w:rFonts w:ascii="仿宋" w:hAnsi="仿宋" w:eastAsia="仿宋" w:cs="仿宋_GB2312"/>
          <w:sz w:val="28"/>
          <w:szCs w:val="28"/>
        </w:rPr>
      </w:pPr>
      <w:r>
        <w:rPr>
          <w:rFonts w:hint="eastAsia" w:ascii="仿宋" w:hAnsi="仿宋" w:eastAsia="仿宋" w:cs="仿宋_GB2312"/>
          <w:sz w:val="28"/>
          <w:szCs w:val="28"/>
        </w:rPr>
        <w:t>获得荣誉的</w:t>
      </w:r>
      <w:r>
        <w:rPr>
          <w:rFonts w:hint="eastAsia" w:ascii="仿宋" w:hAnsi="仿宋" w:eastAsia="仿宋" w:cs="仿宋_GB2312"/>
          <w:sz w:val="28"/>
          <w:szCs w:val="28"/>
          <w:lang w:val="en-US" w:eastAsia="zh-Hans"/>
        </w:rPr>
        <w:t>个人或集体</w:t>
      </w:r>
      <w:r>
        <w:rPr>
          <w:rFonts w:hint="eastAsia" w:ascii="仿宋" w:hAnsi="仿宋" w:eastAsia="仿宋" w:cs="仿宋_GB2312"/>
          <w:sz w:val="28"/>
          <w:szCs w:val="28"/>
        </w:rPr>
        <w:t>，如被发现在评选过程中隐瞒真实情况、弄虚作假，撤销其荣誉称号，收回证书和奖金，相关个人由学院和学生处将其行为记入学生档案。各班级和个人如有违反原则、弄虚作假，造成不良影响的，依据学校有关规定严肃处理。</w:t>
      </w:r>
    </w:p>
    <w:p>
      <w:pPr>
        <w:tabs>
          <w:tab w:val="left" w:pos="0"/>
          <w:tab w:val="left" w:pos="1134"/>
        </w:tabs>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（三）对违反法律法规、社会公序良俗等有损学校声誉和形象的获奖学生，一经查实，撤销先进个人荣誉称号。</w:t>
      </w:r>
    </w:p>
    <w:p>
      <w:pPr>
        <w:spacing w:line="360" w:lineRule="auto"/>
        <w:ind w:firstLine="643"/>
        <w:rPr>
          <w:rFonts w:ascii="仿宋" w:hAnsi="仿宋" w:eastAsia="仿宋" w:cs="仿宋"/>
          <w:b/>
          <w:bCs/>
          <w:color w:val="000000" w:themeColor="text1"/>
          <w:sz w:val="28"/>
          <w:szCs w:val="28"/>
          <w:lang w:val="zh-TW"/>
          <w14:textFill>
            <w14:solidFill>
              <w14:schemeClr w14:val="tx1"/>
            </w14:solidFill>
          </w14:textFill>
        </w:rPr>
      </w:pPr>
      <w:r>
        <w:rPr>
          <w:rFonts w:hint="eastAsia" w:ascii="仿宋" w:hAnsi="仿宋" w:eastAsia="仿宋" w:cs="仿宋"/>
          <w:b/>
          <w:bCs/>
          <w:color w:val="000000" w:themeColor="text1"/>
          <w:sz w:val="28"/>
          <w:szCs w:val="28"/>
          <w:lang w:val="zh-TW"/>
          <w14:textFill>
            <w14:solidFill>
              <w14:schemeClr w14:val="tx1"/>
            </w14:solidFill>
          </w14:textFill>
        </w:rPr>
        <w:t>六</w:t>
      </w:r>
      <w:r>
        <w:rPr>
          <w:rFonts w:ascii="仿宋" w:hAnsi="仿宋" w:eastAsia="仿宋" w:cs="仿宋"/>
          <w:b/>
          <w:bCs/>
          <w:color w:val="000000" w:themeColor="text1"/>
          <w:sz w:val="28"/>
          <w:szCs w:val="28"/>
          <w:lang w:val="zh-TW" w:eastAsia="zh-TW"/>
          <w14:textFill>
            <w14:solidFill>
              <w14:schemeClr w14:val="tx1"/>
            </w14:solidFill>
          </w14:textFill>
        </w:rPr>
        <w:t>、</w:t>
      </w:r>
      <w:r>
        <w:rPr>
          <w:rFonts w:hint="eastAsia" w:ascii="仿宋" w:hAnsi="仿宋" w:eastAsia="仿宋" w:cs="仿宋"/>
          <w:b/>
          <w:bCs/>
          <w:color w:val="000000" w:themeColor="text1"/>
          <w:sz w:val="28"/>
          <w:szCs w:val="28"/>
          <w:lang w:val="zh-TW"/>
          <w14:textFill>
            <w14:solidFill>
              <w14:schemeClr w14:val="tx1"/>
            </w14:solidFill>
          </w14:textFill>
        </w:rPr>
        <w:t>附则</w:t>
      </w:r>
    </w:p>
    <w:p>
      <w:pPr>
        <w:tabs>
          <w:tab w:val="left" w:pos="0"/>
          <w:tab w:val="left" w:pos="1134"/>
        </w:tabs>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（一）本办法适用于我院正式注册的全日制全脱产研究生。</w:t>
      </w:r>
    </w:p>
    <w:p>
      <w:pPr>
        <w:tabs>
          <w:tab w:val="left" w:pos="0"/>
          <w:tab w:val="left" w:pos="1134"/>
        </w:tabs>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（二）</w:t>
      </w:r>
      <w:r>
        <w:rPr>
          <w:rFonts w:hint="eastAsia" w:ascii="仿宋" w:hAnsi="仿宋" w:eastAsia="仿宋"/>
          <w:sz w:val="28"/>
          <w:szCs w:val="28"/>
        </w:rPr>
        <w:t>本细则由学院授权学院研究生奖助学金领导小组予以解释</w:t>
      </w:r>
      <w:r>
        <w:rPr>
          <w:rFonts w:hint="eastAsia" w:ascii="仿宋" w:hAnsi="仿宋" w:eastAsia="仿宋" w:cs="仿宋"/>
          <w:color w:val="000000" w:themeColor="text1"/>
          <w:sz w:val="28"/>
          <w:szCs w:val="28"/>
          <w:lang w:val="zh-TW"/>
          <w14:textFill>
            <w14:solidFill>
              <w14:schemeClr w14:val="tx1"/>
            </w14:solidFill>
          </w14:textFill>
        </w:rPr>
        <w:t>。</w:t>
      </w:r>
    </w:p>
    <w:p>
      <w:pPr>
        <w:spacing w:line="360" w:lineRule="auto"/>
        <w:rPr>
          <w:rFonts w:ascii="仿宋" w:hAnsi="仿宋" w:eastAsia="仿宋" w:cs="仿宋"/>
          <w:color w:val="000000" w:themeColor="text1"/>
          <w:sz w:val="28"/>
          <w:szCs w:val="28"/>
          <w14:textFill>
            <w14:solidFill>
              <w14:schemeClr w14:val="tx1"/>
            </w14:solidFill>
          </w14:textFill>
        </w:rPr>
      </w:pPr>
    </w:p>
    <w:p>
      <w:pPr>
        <w:spacing w:line="360" w:lineRule="auto"/>
        <w:jc w:val="righ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新能源学院</w:t>
      </w:r>
    </w:p>
    <w:p>
      <w:pPr>
        <w:spacing w:line="560" w:lineRule="exact"/>
        <w:jc w:val="righ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202</w:t>
      </w:r>
      <w:r>
        <w:rPr>
          <w:rFonts w:hint="default"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年</w:t>
      </w:r>
      <w:r>
        <w:rPr>
          <w:rFonts w:hint="default"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月</w:t>
      </w:r>
      <w:r>
        <w:rPr>
          <w:rFonts w:hint="default" w:ascii="仿宋" w:hAnsi="仿宋" w:eastAsia="仿宋" w:cs="仿宋"/>
          <w:color w:val="000000" w:themeColor="text1"/>
          <w:sz w:val="28"/>
          <w:szCs w:val="28"/>
          <w14:textFill>
            <w14:solidFill>
              <w14:schemeClr w14:val="tx1"/>
            </w14:solidFill>
          </w14:textFill>
        </w:rPr>
        <w:t>6</w:t>
      </w:r>
      <w:bookmarkStart w:id="0" w:name="_GoBack"/>
      <w:bookmarkEnd w:id="0"/>
      <w:r>
        <w:rPr>
          <w:rFonts w:hint="eastAsia" w:ascii="仿宋" w:hAnsi="仿宋" w:eastAsia="仿宋" w:cs="仿宋"/>
          <w:color w:val="000000" w:themeColor="text1"/>
          <w:sz w:val="28"/>
          <w:szCs w:val="28"/>
          <w14:textFill>
            <w14:solidFill>
              <w14:schemeClr w14:val="tx1"/>
            </w14:solidFill>
          </w14:textFill>
        </w:rPr>
        <w:t>日</w:t>
      </w:r>
    </w:p>
    <w:p>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华文中宋">
    <w:altName w:val="苹方-简"/>
    <w:panose1 w:val="02010600040101010101"/>
    <w:charset w:val="86"/>
    <w:family w:val="auto"/>
    <w:pitch w:val="default"/>
    <w:sig w:usb0="00000000" w:usb1="00000000" w:usb2="00000010" w:usb3="00000000" w:csb0="0004009F" w:csb1="00000000"/>
  </w:font>
  <w:font w:name="PMingLiU">
    <w:altName w:val="宋体-繁"/>
    <w:panose1 w:val="02020500000000000000"/>
    <w:charset w:val="88"/>
    <w:family w:val="roman"/>
    <w:pitch w:val="default"/>
    <w:sig w:usb0="00000000" w:usb1="00000000" w:usb2="00000016" w:usb3="00000000" w:csb0="00100001" w:csb1="00000000"/>
  </w:font>
  <w:font w:name="仿宋_GB2312">
    <w:altName w:val="方正仿宋_GBK"/>
    <w:panose1 w:val="00000000000000000000"/>
    <w:charset w:val="86"/>
    <w:family w:val="modern"/>
    <w:pitch w:val="default"/>
    <w:sig w:usb0="00000000" w:usb1="00000000" w:usb2="00000010"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华文宋体">
    <w:panose1 w:val="02010600040101010101"/>
    <w:charset w:val="86"/>
    <w:family w:val="auto"/>
    <w:pitch w:val="default"/>
    <w:sig w:usb0="80000287" w:usb1="280F3C52"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宋体-繁">
    <w:panose1 w:val="02010600040101010101"/>
    <w:charset w:val="86"/>
    <w:family w:val="auto"/>
    <w:pitch w:val="default"/>
    <w:sig w:usb0="00000287" w:usb1="080F0000" w:usb2="00000000" w:usb3="00000000" w:csb0="0004009F" w:csb1="DFD70000"/>
  </w:font>
  <w:font w:name="仿宋">
    <w:altName w:val="方正仿宋_GBK"/>
    <w:panose1 w:val="00000000000000000000"/>
    <w:charset w:val="00"/>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151B1"/>
    <w:multiLevelType w:val="singleLevel"/>
    <w:tmpl w:val="642151B1"/>
    <w:lvl w:ilvl="0" w:tentative="0">
      <w:start w:val="1"/>
      <w:numFmt w:val="chineseCounting"/>
      <w:suff w:val="nothing"/>
      <w:lvlText w:val="（%1）"/>
      <w:lvlJc w:val="left"/>
      <w:pPr>
        <w:ind w:left="0" w:leftChars="0" w:firstLine="420" w:firstLineChars="0"/>
      </w:pPr>
      <w:rPr>
        <w:rFonts w:hint="eastAsia"/>
      </w:rPr>
    </w:lvl>
  </w:abstractNum>
  <w:abstractNum w:abstractNumId="1">
    <w:nsid w:val="6421521E"/>
    <w:multiLevelType w:val="singleLevel"/>
    <w:tmpl w:val="6421521E"/>
    <w:lvl w:ilvl="0" w:tentative="0">
      <w:start w:val="2"/>
      <w:numFmt w:val="decimal"/>
      <w:suff w:val="space"/>
      <w:lvlText w:val="%1."/>
      <w:lvlJc w:val="left"/>
    </w:lvl>
  </w:abstractNum>
  <w:abstractNum w:abstractNumId="2">
    <w:nsid w:val="6421522E"/>
    <w:multiLevelType w:val="singleLevel"/>
    <w:tmpl w:val="6421522E"/>
    <w:lvl w:ilvl="0" w:tentative="0">
      <w:start w:val="1"/>
      <w:numFmt w:val="chineseCounting"/>
      <w:suff w:val="nothing"/>
      <w:lvlText w:val="（%1）"/>
      <w:lvlJc w:val="left"/>
      <w:pPr>
        <w:ind w:left="0" w:leftChars="0" w:firstLine="420" w:firstLineChars="0"/>
      </w:pPr>
      <w:rPr>
        <w:rFonts w:hint="eastAsia"/>
      </w:rPr>
    </w:lvl>
  </w:abstractNum>
  <w:abstractNum w:abstractNumId="3">
    <w:nsid w:val="64215304"/>
    <w:multiLevelType w:val="singleLevel"/>
    <w:tmpl w:val="64215304"/>
    <w:lvl w:ilvl="0" w:tentative="0">
      <w:start w:val="1"/>
      <w:numFmt w:val="chineseCounting"/>
      <w:suff w:val="nothing"/>
      <w:lvlText w:val="（%1）"/>
      <w:lvlJc w:val="left"/>
      <w:pPr>
        <w:ind w:left="0" w:leftChars="0" w:firstLine="420" w:firstLineChars="0"/>
      </w:pPr>
      <w:rPr>
        <w:rFonts w:hint="eastAsia"/>
      </w:rPr>
    </w:lvl>
  </w:abstractNum>
  <w:abstractNum w:abstractNumId="4">
    <w:nsid w:val="7AAB4014"/>
    <w:multiLevelType w:val="multilevel"/>
    <w:tmpl w:val="7AAB4014"/>
    <w:lvl w:ilvl="0" w:tentative="0">
      <w:start w:val="2"/>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6FA"/>
    <w:rsid w:val="00026460"/>
    <w:rsid w:val="00052882"/>
    <w:rsid w:val="001920DB"/>
    <w:rsid w:val="00241C03"/>
    <w:rsid w:val="002679DD"/>
    <w:rsid w:val="0036570C"/>
    <w:rsid w:val="004176D4"/>
    <w:rsid w:val="004A1ACE"/>
    <w:rsid w:val="006361FB"/>
    <w:rsid w:val="00702B64"/>
    <w:rsid w:val="00865503"/>
    <w:rsid w:val="008B5837"/>
    <w:rsid w:val="008D4D7E"/>
    <w:rsid w:val="00A35445"/>
    <w:rsid w:val="00A41189"/>
    <w:rsid w:val="00C30FA8"/>
    <w:rsid w:val="00C559F1"/>
    <w:rsid w:val="00C826FA"/>
    <w:rsid w:val="00DF129B"/>
    <w:rsid w:val="00E52600"/>
    <w:rsid w:val="00EF2196"/>
    <w:rsid w:val="00F0289A"/>
    <w:rsid w:val="00FC2B99"/>
    <w:rsid w:val="3FFF5110"/>
    <w:rsid w:val="AEFE36C4"/>
    <w:rsid w:val="BF7FDA50"/>
    <w:rsid w:val="EBFF681E"/>
    <w:rsid w:val="F9FEDD18"/>
    <w:rsid w:val="FBDAE7FA"/>
    <w:rsid w:val="FFFDC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u w:color="000000"/>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qFormat/>
    <w:uiPriority w:val="0"/>
    <w:pPr>
      <w:widowControl w:val="0"/>
      <w:pBdr>
        <w:top w:val="none" w:color="auto" w:sz="0" w:space="0"/>
        <w:left w:val="none" w:color="auto" w:sz="0" w:space="0"/>
        <w:bottom w:val="none" w:color="auto" w:sz="0" w:space="0"/>
        <w:right w:val="none" w:color="auto" w:sz="0" w:space="0"/>
        <w:between w:val="none" w:color="auto" w:sz="0" w:space="0"/>
      </w:pBdr>
      <w:ind w:firstLine="42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7">
    <w:name w:val="List Paragraph"/>
    <w:basedOn w:val="1"/>
    <w:qFormat/>
    <w:uiPriority w:val="34"/>
    <w:pPr>
      <w:ind w:firstLine="420" w:firstLineChars="200"/>
    </w:pPr>
  </w:style>
  <w:style w:type="character" w:customStyle="1" w:styleId="8">
    <w:name w:val="页眉 Char"/>
    <w:basedOn w:val="4"/>
    <w:link w:val="3"/>
    <w:qFormat/>
    <w:uiPriority w:val="99"/>
    <w:rPr>
      <w:rFonts w:ascii="Times New Roman" w:hAnsi="Times New Roman" w:eastAsia="Arial Unicode MS" w:cs="Arial Unicode MS"/>
      <w:color w:val="000000"/>
      <w:sz w:val="18"/>
      <w:szCs w:val="18"/>
      <w:u w:color="000000"/>
    </w:rPr>
  </w:style>
  <w:style w:type="character" w:customStyle="1" w:styleId="9">
    <w:name w:val="页脚 Char"/>
    <w:basedOn w:val="4"/>
    <w:link w:val="2"/>
    <w:qFormat/>
    <w:uiPriority w:val="99"/>
    <w:rPr>
      <w:rFonts w:ascii="Times New Roman" w:hAnsi="Times New Roman" w:eastAsia="Arial Unicode MS" w:cs="Arial Unicode MS"/>
      <w:color w:val="000000"/>
      <w:sz w:val="18"/>
      <w:szCs w:val="18"/>
      <w:u w:color="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279</Words>
  <Characters>1592</Characters>
  <Lines>13</Lines>
  <Paragraphs>3</Paragraphs>
  <ScaleCrop>false</ScaleCrop>
  <LinksUpToDate>false</LinksUpToDate>
  <CharactersWithSpaces>1868</CharactersWithSpaces>
  <Application>WPS Office_3.9.2.6301_F1E327BC-269C-435d-A152-05C5408002CA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2022-03-25T02:46:00Z</dcterms:created>
  <dc:creator>Yang Guang</dc:creator>
  <cp:lastModifiedBy>chensi</cp:lastModifiedBy>
  <dcterms:modified xsi:type="dcterms:W3CDTF">2023-04-06T15:41:24Z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2052-3.9.2.6301</vt:lpwstr>
  </property>
</Properties>
</file>